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A70B"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7267FEEF" wp14:editId="1AAC0B44">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0FBF5386" w14:textId="77777777" w:rsidR="00317A16" w:rsidRPr="00650E13" w:rsidRDefault="00317A16" w:rsidP="00317A16">
      <w:pPr>
        <w:pStyle w:val="BodyText"/>
        <w:ind w:left="4484" w:right="-711" w:firstLine="1276"/>
        <w:jc w:val="center"/>
        <w:rPr>
          <w:sz w:val="16"/>
          <w:szCs w:val="16"/>
        </w:rPr>
      </w:pPr>
    </w:p>
    <w:p w14:paraId="39F3FF57" w14:textId="77777777" w:rsidR="00A767B7" w:rsidRPr="003F2D47" w:rsidRDefault="00A767B7" w:rsidP="003F2D47">
      <w:pPr>
        <w:autoSpaceDE w:val="0"/>
        <w:autoSpaceDN w:val="0"/>
        <w:adjustRightInd w:val="0"/>
        <w:rPr>
          <w:bdr w:val="none" w:sz="0" w:space="0" w:color="auto" w:frame="1"/>
          <w:shd w:val="clear" w:color="auto" w:fill="FFFFFF"/>
        </w:rPr>
      </w:pPr>
      <w:r>
        <w:rPr>
          <w:shd w:val="clear" w:color="auto" w:fill="FFFFFF"/>
        </w:rPr>
        <w:t>Kerry Education and Training Board (Kerry ETB) is a statutory education and training authority for County Kerry, established in accordance with the provisions of the Education and Training Boards Act 2013.</w:t>
      </w:r>
      <w:r>
        <w:rPr>
          <w:rFonts w:ascii="Georgia" w:hAnsi="Georgia"/>
          <w:color w:val="333333"/>
          <w:sz w:val="21"/>
          <w:szCs w:val="21"/>
          <w:shd w:val="clear" w:color="auto" w:fill="FFFFFF"/>
        </w:rPr>
        <w:t xml:space="preserve">  </w:t>
      </w:r>
    </w:p>
    <w:p w14:paraId="60978744" w14:textId="77777777" w:rsidR="007954B9" w:rsidRDefault="007954B9" w:rsidP="003F2D47">
      <w:pPr>
        <w:autoSpaceDE w:val="0"/>
        <w:autoSpaceDN w:val="0"/>
        <w:adjustRightInd w:val="0"/>
      </w:pPr>
    </w:p>
    <w:p w14:paraId="302D33AA" w14:textId="77777777" w:rsidR="00A767B7" w:rsidRDefault="00A767B7" w:rsidP="003F2D47">
      <w:pPr>
        <w:autoSpaceDE w:val="0"/>
        <w:autoSpaceDN w:val="0"/>
        <w:adjustRightInd w:val="0"/>
        <w:rPr>
          <w:shd w:val="clear" w:color="auto" w:fill="FFFFFF"/>
        </w:rPr>
      </w:pPr>
      <w:r>
        <w:t xml:space="preserve">Kerry ETB is a provider of Primary, Post Primary and Further Education and Training services in Co. Kerry. The ETB has c. 1300 employees, an annual </w:t>
      </w:r>
      <w:r>
        <w:rPr>
          <w:shd w:val="clear" w:color="auto" w:fill="FFFFFF"/>
        </w:rPr>
        <w:t xml:space="preserve">budget of c. €82 million, c.37 Centres of Education and Training with the organisations Head Office located in Tralee, Co. Kerry. </w:t>
      </w:r>
    </w:p>
    <w:p w14:paraId="5123D32E" w14:textId="77777777" w:rsidR="00E93622" w:rsidRPr="004D013F" w:rsidRDefault="00E93622" w:rsidP="00E93622">
      <w:pPr>
        <w:autoSpaceDE w:val="0"/>
        <w:autoSpaceDN w:val="0"/>
        <w:adjustRightInd w:val="0"/>
        <w:jc w:val="both"/>
        <w:rPr>
          <w:sz w:val="16"/>
          <w:szCs w:val="16"/>
          <w:shd w:val="clear" w:color="auto" w:fill="FFFFFF"/>
        </w:rPr>
      </w:pPr>
    </w:p>
    <w:p w14:paraId="66695E0E" w14:textId="571524F4" w:rsidR="00317A16" w:rsidRPr="0054405A" w:rsidRDefault="000871B9" w:rsidP="00117D42">
      <w:pPr>
        <w:pStyle w:val="BodyText"/>
        <w:shd w:val="clear" w:color="auto" w:fill="025962"/>
        <w:tabs>
          <w:tab w:val="left" w:pos="810"/>
          <w:tab w:val="left" w:pos="1026"/>
          <w:tab w:val="center" w:pos="5388"/>
          <w:tab w:val="left" w:pos="8430"/>
          <w:tab w:val="left" w:pos="9945"/>
        </w:tabs>
        <w:jc w:val="left"/>
        <w:rPr>
          <w:b/>
          <w:bCs/>
          <w:sz w:val="28"/>
          <w:szCs w:val="28"/>
        </w:rPr>
      </w:pPr>
      <w:r>
        <w:rPr>
          <w:b/>
          <w:bCs/>
          <w:sz w:val="28"/>
          <w:szCs w:val="28"/>
        </w:rPr>
        <w:tab/>
      </w:r>
      <w:r>
        <w:rPr>
          <w:b/>
          <w:bCs/>
          <w:sz w:val="28"/>
          <w:szCs w:val="28"/>
        </w:rPr>
        <w:tab/>
      </w:r>
      <w:r>
        <w:rPr>
          <w:b/>
          <w:bCs/>
          <w:sz w:val="28"/>
          <w:szCs w:val="28"/>
        </w:rPr>
        <w:tab/>
      </w:r>
      <w:r w:rsidR="006C5A5C">
        <w:rPr>
          <w:b/>
          <w:bCs/>
          <w:color w:val="FFFFFF" w:themeColor="background1"/>
          <w:sz w:val="28"/>
          <w:szCs w:val="28"/>
        </w:rPr>
        <w:t>Teaching Post</w:t>
      </w:r>
      <w:r w:rsidR="00EB76FF">
        <w:rPr>
          <w:b/>
          <w:bCs/>
          <w:color w:val="FFFFFF" w:themeColor="background1"/>
          <w:sz w:val="28"/>
          <w:szCs w:val="28"/>
        </w:rPr>
        <w:t>s</w:t>
      </w:r>
      <w:r>
        <w:rPr>
          <w:b/>
          <w:bCs/>
          <w:sz w:val="28"/>
          <w:szCs w:val="28"/>
        </w:rPr>
        <w:tab/>
      </w:r>
      <w:r w:rsidR="00CE0521">
        <w:rPr>
          <w:b/>
          <w:bCs/>
          <w:sz w:val="28"/>
          <w:szCs w:val="28"/>
        </w:rPr>
        <w:tab/>
      </w:r>
    </w:p>
    <w:p w14:paraId="734A30D3" w14:textId="77777777" w:rsidR="00317A16" w:rsidRPr="00537F76" w:rsidRDefault="00317A16" w:rsidP="00317A16">
      <w:pPr>
        <w:pStyle w:val="BlockText"/>
        <w:ind w:left="0"/>
        <w:rPr>
          <w:sz w:val="16"/>
          <w:szCs w:val="16"/>
        </w:rPr>
      </w:pPr>
    </w:p>
    <w:p w14:paraId="32FA0B27" w14:textId="65474C8E" w:rsidR="006C7BA2" w:rsidRPr="00C45038" w:rsidRDefault="00317A16" w:rsidP="00C45038">
      <w:pPr>
        <w:pStyle w:val="BlockText"/>
        <w:ind w:left="0" w:right="0"/>
        <w:jc w:val="both"/>
        <w:rPr>
          <w:sz w:val="24"/>
        </w:rPr>
      </w:pPr>
      <w:r w:rsidRPr="001D70E6">
        <w:rPr>
          <w:sz w:val="24"/>
        </w:rPr>
        <w:t xml:space="preserve">Applications are invited for the following </w:t>
      </w:r>
      <w:r w:rsidR="008529FB">
        <w:rPr>
          <w:sz w:val="24"/>
        </w:rPr>
        <w:t>Fixed Term</w:t>
      </w:r>
      <w:r w:rsidRPr="001D70E6">
        <w:rPr>
          <w:sz w:val="24"/>
        </w:rPr>
        <w:t xml:space="preserve"> </w:t>
      </w:r>
      <w:r w:rsidR="00DC2CD2">
        <w:rPr>
          <w:sz w:val="24"/>
        </w:rPr>
        <w:t>P</w:t>
      </w:r>
      <w:r w:rsidRPr="001D70E6">
        <w:rPr>
          <w:sz w:val="24"/>
        </w:rPr>
        <w:t>ost</w:t>
      </w:r>
      <w:r>
        <w:rPr>
          <w:sz w:val="24"/>
        </w:rPr>
        <w:t>(s),</w:t>
      </w:r>
      <w:r w:rsidRPr="001D70E6">
        <w:rPr>
          <w:sz w:val="24"/>
        </w:rPr>
        <w:t xml:space="preserve"> under the aegis of Kerry Education &amp; Training Board </w:t>
      </w:r>
      <w:r w:rsidRPr="001D70E6">
        <w:rPr>
          <w:sz w:val="24"/>
          <w:u w:val="single"/>
        </w:rPr>
        <w:t>which may arise</w:t>
      </w:r>
      <w:r>
        <w:rPr>
          <w:sz w:val="24"/>
        </w:rPr>
        <w:t xml:space="preserve"> in the school year </w:t>
      </w:r>
      <w:r w:rsidR="00705109">
        <w:rPr>
          <w:sz w:val="24"/>
        </w:rPr>
        <w:t>202</w:t>
      </w:r>
      <w:r w:rsidR="007C7DC5">
        <w:rPr>
          <w:sz w:val="24"/>
        </w:rPr>
        <w:t>5</w:t>
      </w:r>
      <w:r w:rsidR="00705109">
        <w:rPr>
          <w:sz w:val="24"/>
        </w:rPr>
        <w:t>/202</w:t>
      </w:r>
      <w:r w:rsidR="007C7DC5">
        <w:rPr>
          <w:sz w:val="24"/>
        </w:rPr>
        <w:t>6</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7C7DC5">
        <w:rPr>
          <w:sz w:val="24"/>
        </w:rPr>
        <w:t>5</w:t>
      </w:r>
      <w:r>
        <w:rPr>
          <w:sz w:val="24"/>
        </w:rPr>
        <w:t xml:space="preserve"> Scheme.  A panel may be formed from these competitions from which appointments may be made in </w:t>
      </w:r>
      <w:r w:rsidR="006D0A43">
        <w:rPr>
          <w:sz w:val="24"/>
        </w:rPr>
        <w:t>202</w:t>
      </w:r>
      <w:r w:rsidR="007C7DC5">
        <w:rPr>
          <w:sz w:val="24"/>
        </w:rPr>
        <w:t>5</w:t>
      </w:r>
      <w:r w:rsidR="00860205">
        <w:rPr>
          <w:sz w:val="24"/>
        </w:rPr>
        <w:t>/202</w:t>
      </w:r>
      <w:r w:rsidR="007C7DC5">
        <w:rPr>
          <w:sz w:val="24"/>
        </w:rPr>
        <w:t>6</w:t>
      </w:r>
      <w:r w:rsidR="00FC1ADC">
        <w:rPr>
          <w:sz w:val="24"/>
        </w:rPr>
        <w:t>.</w:t>
      </w:r>
    </w:p>
    <w:p w14:paraId="7622855F" w14:textId="77777777" w:rsidR="005A64B4" w:rsidRDefault="005A64B4" w:rsidP="00C160C8">
      <w:pPr>
        <w:ind w:left="9360" w:firstLine="720"/>
        <w:rPr>
          <w:b/>
          <w:color w:val="000000" w:themeColor="text1"/>
        </w:rPr>
      </w:pPr>
    </w:p>
    <w:p w14:paraId="3D8AB0C9" w14:textId="6E3158A4" w:rsidR="002526D2" w:rsidRPr="002526D2" w:rsidRDefault="002526D2" w:rsidP="00A44DFB">
      <w:pPr>
        <w:ind w:left="8640" w:firstLine="720"/>
        <w:rPr>
          <w:b/>
          <w:color w:val="000000" w:themeColor="text1"/>
        </w:rPr>
      </w:pPr>
      <w:r w:rsidRPr="002526D2">
        <w:rPr>
          <w:b/>
          <w:color w:val="000000" w:themeColor="text1"/>
        </w:rPr>
        <w:t>Hours</w:t>
      </w:r>
    </w:p>
    <w:p w14:paraId="6A26A810" w14:textId="4A0A7A08" w:rsidR="00461623" w:rsidRDefault="00461623" w:rsidP="008F06FD">
      <w:pPr>
        <w:pStyle w:val="BodyTextIndent"/>
        <w:ind w:left="0" w:right="-1"/>
        <w:rPr>
          <w:b/>
          <w:highlight w:val="yellow"/>
        </w:rPr>
      </w:pPr>
    </w:p>
    <w:p w14:paraId="107E216D" w14:textId="4B00D9B6" w:rsidR="0049023C" w:rsidRDefault="00250DA8" w:rsidP="004A085A">
      <w:pPr>
        <w:pStyle w:val="BodyTextIndent"/>
        <w:spacing w:line="360" w:lineRule="auto"/>
        <w:ind w:left="0" w:right="-1"/>
        <w:rPr>
          <w:b/>
          <w:color w:val="000000" w:themeColor="text1"/>
        </w:rPr>
      </w:pPr>
      <w:r>
        <w:rPr>
          <w:b/>
          <w:color w:val="000000" w:themeColor="text1"/>
        </w:rPr>
        <w:t>Coláiste Gleann Lí</w:t>
      </w:r>
    </w:p>
    <w:p w14:paraId="64027962" w14:textId="06941EE0" w:rsidR="0049023C" w:rsidRDefault="00250DA8" w:rsidP="004A085A">
      <w:pPr>
        <w:pStyle w:val="BodyTextIndent"/>
        <w:spacing w:line="360" w:lineRule="auto"/>
        <w:ind w:left="0" w:right="-1"/>
        <w:rPr>
          <w:bCs/>
          <w:color w:val="000000" w:themeColor="text1"/>
        </w:rPr>
      </w:pPr>
      <w:r>
        <w:rPr>
          <w:bCs/>
          <w:color w:val="000000" w:themeColor="text1"/>
        </w:rPr>
        <w:t>CGL</w:t>
      </w:r>
      <w:r w:rsidR="004D013F" w:rsidRPr="004D013F">
        <w:rPr>
          <w:bCs/>
          <w:color w:val="000000" w:themeColor="text1"/>
        </w:rPr>
        <w:t xml:space="preserve"> 25.2</w:t>
      </w:r>
      <w:r w:rsidR="00713C0D">
        <w:rPr>
          <w:bCs/>
          <w:color w:val="000000" w:themeColor="text1"/>
        </w:rPr>
        <w:t>6</w:t>
      </w:r>
      <w:r w:rsidR="004D013F" w:rsidRPr="004D013F">
        <w:rPr>
          <w:bCs/>
          <w:color w:val="000000" w:themeColor="text1"/>
        </w:rPr>
        <w:t>.</w:t>
      </w:r>
      <w:r w:rsidR="00A44DFB">
        <w:rPr>
          <w:bCs/>
          <w:color w:val="000000" w:themeColor="text1"/>
        </w:rPr>
        <w:t>3</w:t>
      </w:r>
      <w:r>
        <w:rPr>
          <w:bCs/>
          <w:color w:val="000000" w:themeColor="text1"/>
        </w:rPr>
        <w:t>2</w:t>
      </w:r>
      <w:r w:rsidR="005A345B">
        <w:rPr>
          <w:bCs/>
          <w:color w:val="000000" w:themeColor="text1"/>
        </w:rPr>
        <w:t xml:space="preserve"> </w:t>
      </w:r>
      <w:r>
        <w:rPr>
          <w:bCs/>
          <w:color w:val="000000" w:themeColor="text1"/>
        </w:rPr>
        <w:t xml:space="preserve">English </w:t>
      </w:r>
      <w:r w:rsidR="004D013F">
        <w:rPr>
          <w:bCs/>
          <w:color w:val="000000" w:themeColor="text1"/>
        </w:rPr>
        <w:tab/>
      </w:r>
      <w:r w:rsidR="004D013F">
        <w:rPr>
          <w:bCs/>
          <w:color w:val="000000" w:themeColor="text1"/>
        </w:rPr>
        <w:tab/>
      </w:r>
      <w:r w:rsidR="00A44DFB">
        <w:rPr>
          <w:bCs/>
          <w:color w:val="000000" w:themeColor="text1"/>
        </w:rPr>
        <w:tab/>
      </w:r>
      <w:r w:rsidR="00A44DFB">
        <w:rPr>
          <w:bCs/>
          <w:color w:val="000000" w:themeColor="text1"/>
        </w:rPr>
        <w:tab/>
      </w:r>
      <w:r w:rsidR="00A44DFB">
        <w:rPr>
          <w:bCs/>
          <w:color w:val="000000" w:themeColor="text1"/>
        </w:rPr>
        <w:tab/>
      </w:r>
      <w:r w:rsidR="00A44DFB">
        <w:rPr>
          <w:bCs/>
          <w:color w:val="000000" w:themeColor="text1"/>
        </w:rPr>
        <w:tab/>
      </w:r>
      <w:r>
        <w:rPr>
          <w:bCs/>
          <w:color w:val="000000" w:themeColor="text1"/>
        </w:rPr>
        <w:tab/>
      </w:r>
      <w:r>
        <w:rPr>
          <w:bCs/>
          <w:color w:val="000000" w:themeColor="text1"/>
        </w:rPr>
        <w:tab/>
      </w:r>
      <w:r>
        <w:rPr>
          <w:bCs/>
          <w:color w:val="000000" w:themeColor="text1"/>
        </w:rPr>
        <w:tab/>
      </w:r>
      <w:r>
        <w:rPr>
          <w:bCs/>
          <w:color w:val="000000" w:themeColor="text1"/>
        </w:rPr>
        <w:tab/>
      </w:r>
      <w:r w:rsidR="00A44DFB">
        <w:rPr>
          <w:bCs/>
          <w:color w:val="000000" w:themeColor="text1"/>
        </w:rPr>
        <w:t>22</w:t>
      </w:r>
    </w:p>
    <w:p w14:paraId="17B11053" w14:textId="0A194FFF" w:rsidR="00A44DFB" w:rsidRPr="004D013F" w:rsidRDefault="00FB76D7" w:rsidP="004A085A">
      <w:pPr>
        <w:pStyle w:val="BodyTextIndent"/>
        <w:spacing w:line="360" w:lineRule="auto"/>
        <w:ind w:left="0" w:right="-1"/>
        <w:rPr>
          <w:bCs/>
          <w:color w:val="000000" w:themeColor="text1"/>
        </w:rPr>
      </w:pPr>
      <w:r>
        <w:rPr>
          <w:bCs/>
          <w:color w:val="000000" w:themeColor="text1"/>
        </w:rPr>
        <w:t>CGL</w:t>
      </w:r>
      <w:r w:rsidR="00A6301C">
        <w:rPr>
          <w:bCs/>
          <w:color w:val="000000" w:themeColor="text1"/>
        </w:rPr>
        <w:t xml:space="preserve"> 25.26.3</w:t>
      </w:r>
      <w:r>
        <w:rPr>
          <w:bCs/>
          <w:color w:val="000000" w:themeColor="text1"/>
        </w:rPr>
        <w:t>3</w:t>
      </w:r>
      <w:r w:rsidR="00A6301C">
        <w:rPr>
          <w:bCs/>
          <w:color w:val="000000" w:themeColor="text1"/>
        </w:rPr>
        <w:tab/>
      </w:r>
      <w:r w:rsidR="008F3463">
        <w:rPr>
          <w:bCs/>
          <w:color w:val="000000" w:themeColor="text1"/>
        </w:rPr>
        <w:t xml:space="preserve"> History (experience of teaching </w:t>
      </w:r>
      <w:r>
        <w:rPr>
          <w:bCs/>
          <w:color w:val="000000" w:themeColor="text1"/>
        </w:rPr>
        <w:t>Special Education</w:t>
      </w:r>
      <w:r w:rsidR="008F3463">
        <w:rPr>
          <w:bCs/>
          <w:color w:val="000000" w:themeColor="text1"/>
        </w:rPr>
        <w:t xml:space="preserve"> is an advantage)</w:t>
      </w:r>
      <w:r w:rsidR="00A6301C">
        <w:rPr>
          <w:bCs/>
          <w:color w:val="000000" w:themeColor="text1"/>
        </w:rPr>
        <w:tab/>
      </w:r>
      <w:r w:rsidR="00A6301C">
        <w:rPr>
          <w:bCs/>
          <w:color w:val="000000" w:themeColor="text1"/>
        </w:rPr>
        <w:tab/>
      </w:r>
      <w:r>
        <w:rPr>
          <w:bCs/>
          <w:color w:val="000000" w:themeColor="text1"/>
        </w:rPr>
        <w:t>22</w:t>
      </w:r>
    </w:p>
    <w:p w14:paraId="5A854014" w14:textId="77777777" w:rsidR="00CE1864" w:rsidRDefault="00CE1864" w:rsidP="008F06FD">
      <w:pPr>
        <w:pStyle w:val="BodyTextIndent"/>
        <w:ind w:left="0" w:right="-1"/>
        <w:rPr>
          <w:b/>
          <w:color w:val="000000" w:themeColor="text1"/>
          <w:u w:val="single"/>
        </w:rPr>
      </w:pPr>
    </w:p>
    <w:p w14:paraId="6E4EB62C" w14:textId="203C8777" w:rsidR="008F06FD" w:rsidRPr="00852A5C" w:rsidRDefault="00317A16" w:rsidP="008F06FD">
      <w:pPr>
        <w:pStyle w:val="BodyTextIndent"/>
        <w:ind w:left="0" w:right="-1"/>
      </w:pPr>
      <w:r w:rsidRPr="003D6ADA">
        <w:rPr>
          <w:b/>
          <w:color w:val="000000" w:themeColor="text1"/>
          <w:u w:val="single"/>
        </w:rPr>
        <w:t xml:space="preserve">A Teacher Education qualification is a requirement. </w:t>
      </w:r>
    </w:p>
    <w:p w14:paraId="01405879" w14:textId="77777777" w:rsidR="008529FB" w:rsidRDefault="008529FB" w:rsidP="00317A16">
      <w:pPr>
        <w:pStyle w:val="BodyText"/>
        <w:tabs>
          <w:tab w:val="left" w:pos="684"/>
        </w:tabs>
        <w:ind w:right="-27"/>
        <w:jc w:val="left"/>
        <w:rPr>
          <w:sz w:val="24"/>
          <w:szCs w:val="24"/>
        </w:rPr>
      </w:pPr>
    </w:p>
    <w:p w14:paraId="5CAFB1D7" w14:textId="21D4F178"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5B4668AF" w14:textId="77777777" w:rsidR="00317A16" w:rsidRPr="004D013F" w:rsidRDefault="00317A16" w:rsidP="00317A16">
      <w:pPr>
        <w:pStyle w:val="BodyTextIndent"/>
        <w:ind w:left="0" w:right="-1"/>
        <w:rPr>
          <w:i/>
          <w:sz w:val="16"/>
          <w:szCs w:val="16"/>
        </w:rPr>
      </w:pPr>
    </w:p>
    <w:p w14:paraId="372AEAC6"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047D88AC" w14:textId="77777777" w:rsidR="00BF75BD" w:rsidRPr="00FD4F7B" w:rsidRDefault="00317A16" w:rsidP="00FD4F7B">
      <w:pPr>
        <w:pStyle w:val="BodyTextIndent"/>
        <w:ind w:left="0" w:right="-1"/>
      </w:pPr>
      <w:r w:rsidRPr="001D70E6">
        <w:t xml:space="preserve">-------------------------------------------------------------------------------------------------------------------------------- </w:t>
      </w:r>
    </w:p>
    <w:p w14:paraId="5EF0E0AF"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2" w:history="1">
        <w:r w:rsidRPr="00065FD4">
          <w:rPr>
            <w:rStyle w:val="Hyperlink"/>
            <w:i/>
            <w:color w:val="0070C0"/>
            <w:sz w:val="24"/>
            <w:szCs w:val="24"/>
          </w:rPr>
          <w:t>jobs@kerryetb.ie</w:t>
        </w:r>
      </w:hyperlink>
      <w:r w:rsidRPr="00065FD4">
        <w:rPr>
          <w:i/>
          <w:sz w:val="24"/>
          <w:szCs w:val="24"/>
        </w:rPr>
        <w:t>.  No C.V.’s, only official application form will be accepted.</w:t>
      </w:r>
    </w:p>
    <w:p w14:paraId="59E88E3C" w14:textId="77777777" w:rsidR="00852A5C" w:rsidRDefault="00852A5C" w:rsidP="00852A5C">
      <w:pPr>
        <w:pStyle w:val="BodyText"/>
        <w:tabs>
          <w:tab w:val="left" w:pos="684"/>
        </w:tabs>
        <w:ind w:right="-27"/>
        <w:jc w:val="left"/>
        <w:rPr>
          <w:b/>
          <w:i/>
          <w:sz w:val="24"/>
          <w:szCs w:val="24"/>
        </w:rPr>
      </w:pPr>
    </w:p>
    <w:p w14:paraId="49A58CE1" w14:textId="73B4E99B" w:rsidR="00852A5C" w:rsidRDefault="00317A16" w:rsidP="00852A5C">
      <w:pPr>
        <w:pStyle w:val="BodyText"/>
        <w:tabs>
          <w:tab w:val="left" w:pos="684"/>
        </w:tabs>
        <w:ind w:right="-27"/>
        <w:jc w:val="left"/>
        <w:rPr>
          <w:b/>
          <w:i/>
          <w:sz w:val="24"/>
          <w:szCs w:val="24"/>
        </w:rPr>
      </w:pPr>
      <w:r w:rsidRPr="00594577">
        <w:rPr>
          <w:b/>
          <w:i/>
          <w:sz w:val="24"/>
          <w:szCs w:val="24"/>
        </w:rPr>
        <w:t xml:space="preserve">Applications by </w:t>
      </w:r>
      <w:r w:rsidRPr="00594577">
        <w:rPr>
          <w:b/>
          <w:i/>
          <w:sz w:val="24"/>
          <w:szCs w:val="24"/>
          <w:u w:val="single"/>
        </w:rPr>
        <w:t>email only</w:t>
      </w:r>
      <w:r w:rsidRPr="00594577">
        <w:rPr>
          <w:b/>
          <w:i/>
          <w:sz w:val="24"/>
          <w:szCs w:val="24"/>
        </w:rPr>
        <w:t xml:space="preserve"> must be received not later than </w:t>
      </w:r>
      <w:r w:rsidR="00383746" w:rsidRPr="009A7980">
        <w:rPr>
          <w:b/>
          <w:i/>
          <w:sz w:val="24"/>
          <w:szCs w:val="24"/>
        </w:rPr>
        <w:t>12 noon</w:t>
      </w:r>
      <w:r w:rsidR="00AD3FF1">
        <w:rPr>
          <w:b/>
          <w:i/>
          <w:sz w:val="24"/>
          <w:szCs w:val="24"/>
        </w:rPr>
        <w:t xml:space="preserve"> </w:t>
      </w:r>
      <w:r w:rsidR="008F3463">
        <w:rPr>
          <w:b/>
          <w:i/>
          <w:sz w:val="24"/>
          <w:szCs w:val="24"/>
        </w:rPr>
        <w:t>Tuesday 15</w:t>
      </w:r>
      <w:r w:rsidR="008F3463" w:rsidRPr="008F3463">
        <w:rPr>
          <w:b/>
          <w:i/>
          <w:sz w:val="24"/>
          <w:szCs w:val="24"/>
          <w:vertAlign w:val="superscript"/>
        </w:rPr>
        <w:t>th</w:t>
      </w:r>
      <w:r w:rsidR="008F3463">
        <w:rPr>
          <w:b/>
          <w:i/>
          <w:sz w:val="24"/>
          <w:szCs w:val="24"/>
        </w:rPr>
        <w:t xml:space="preserve"> July 2025.</w:t>
      </w:r>
    </w:p>
    <w:p w14:paraId="5EBB253A" w14:textId="77777777" w:rsidR="007D49C4" w:rsidRDefault="007D49C4" w:rsidP="00852A5C">
      <w:pPr>
        <w:pStyle w:val="BodyText"/>
        <w:tabs>
          <w:tab w:val="left" w:pos="684"/>
        </w:tabs>
        <w:ind w:right="-27"/>
        <w:jc w:val="left"/>
        <w:rPr>
          <w:b/>
          <w:i/>
          <w:sz w:val="24"/>
          <w:szCs w:val="24"/>
        </w:rPr>
      </w:pPr>
    </w:p>
    <w:p w14:paraId="6F1A81F5" w14:textId="77777777" w:rsidR="006C5A5C" w:rsidRPr="00594577" w:rsidRDefault="006C5A5C" w:rsidP="00317A16">
      <w:pPr>
        <w:pStyle w:val="BodyText"/>
        <w:tabs>
          <w:tab w:val="left" w:pos="684"/>
        </w:tabs>
        <w:ind w:right="-27"/>
        <w:jc w:val="left"/>
        <w:rPr>
          <w:b/>
          <w:i/>
          <w:sz w:val="24"/>
          <w:szCs w:val="24"/>
        </w:rPr>
      </w:pPr>
    </w:p>
    <w:p w14:paraId="66F87542"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2323CDFB" w14:textId="77777777" w:rsidR="00FD4F7B" w:rsidRPr="004D013F" w:rsidRDefault="00FD4F7B" w:rsidP="00BF75BD">
      <w:pPr>
        <w:pStyle w:val="BodyTextIndent"/>
        <w:ind w:left="0" w:right="-1"/>
        <w:rPr>
          <w:b/>
          <w:i/>
          <w:sz w:val="18"/>
          <w:szCs w:val="18"/>
        </w:rPr>
      </w:pPr>
    </w:p>
    <w:p w14:paraId="2FA1D473"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6E601771"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fáilte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777037D1"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271A512D"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37A8F5C1"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 xml:space="preserve">Short-listing will take place </w:t>
      </w:r>
      <w:proofErr w:type="gramStart"/>
      <w:r w:rsidRPr="00BF75BD">
        <w:rPr>
          <w:b/>
          <w:bCs/>
          <w:sz w:val="20"/>
          <w:szCs w:val="20"/>
        </w:rPr>
        <w:t>on the basis of</w:t>
      </w:r>
      <w:proofErr w:type="gramEnd"/>
      <w:r w:rsidRPr="00BF75BD">
        <w:rPr>
          <w:b/>
          <w:bCs/>
          <w:sz w:val="20"/>
          <w:szCs w:val="20"/>
        </w:rPr>
        <w:t xml:space="preserve"> the information provided in the application form. Depending on the qualifications and experience of applicants, short-listing thresholds may be higher than the minimum standards set out.</w:t>
      </w:r>
    </w:p>
    <w:p w14:paraId="67E8AEC0" w14:textId="2512A9E2" w:rsidR="00317A16"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5EF0D293" w14:textId="77777777" w:rsidR="000D1F07" w:rsidRDefault="000D1F07" w:rsidP="000D1F07">
      <w:pPr>
        <w:ind w:left="3600" w:firstLine="720"/>
        <w:rPr>
          <w:rStyle w:val="eop"/>
          <w:color w:val="000000"/>
          <w:shd w:val="clear" w:color="auto" w:fill="FFFFFF"/>
        </w:rPr>
      </w:pPr>
      <w:r>
        <w:rPr>
          <w:rStyle w:val="normaltextrun"/>
          <w:i/>
          <w:iCs/>
          <w:color w:val="000000"/>
          <w:shd w:val="clear" w:color="auto" w:fill="FFFFFF"/>
        </w:rPr>
        <w:t>“Building your future”</w:t>
      </w:r>
      <w:r>
        <w:rPr>
          <w:rStyle w:val="eop"/>
          <w:color w:val="000000"/>
          <w:shd w:val="clear" w:color="auto" w:fill="FFFFFF"/>
        </w:rPr>
        <w:t> </w:t>
      </w:r>
    </w:p>
    <w:p w14:paraId="580BFCDF" w14:textId="77777777" w:rsidR="000D1F07" w:rsidRPr="000D1F07" w:rsidRDefault="000D1F07" w:rsidP="000D1F07">
      <w:pPr>
        <w:rPr>
          <w:lang w:val="en-IE"/>
        </w:rPr>
      </w:pPr>
    </w:p>
    <w:p w14:paraId="57AF4BC4" w14:textId="77777777" w:rsidR="00065FD4" w:rsidRDefault="00065FD4" w:rsidP="00317A16">
      <w:pPr>
        <w:pStyle w:val="Subtitle"/>
        <w:tabs>
          <w:tab w:val="left" w:pos="684"/>
        </w:tabs>
        <w:ind w:right="-27"/>
        <w:rPr>
          <w:rFonts w:ascii="Times New Roman" w:hAnsi="Times New Roman"/>
          <w:b/>
          <w:i/>
          <w:iCs/>
          <w:sz w:val="22"/>
          <w:szCs w:val="22"/>
        </w:rPr>
      </w:pPr>
    </w:p>
    <w:p w14:paraId="7AFA8CDE" w14:textId="09D028C2" w:rsidR="00B973AA" w:rsidRPr="00065FD4" w:rsidRDefault="00065FD4" w:rsidP="00065FD4">
      <w:pPr>
        <w:pStyle w:val="Subtitle"/>
        <w:tabs>
          <w:tab w:val="left" w:pos="684"/>
        </w:tabs>
        <w:ind w:right="-27"/>
        <w:rPr>
          <w:rFonts w:ascii="Times New Roman" w:hAnsi="Times New Roman"/>
          <w:b/>
          <w:i/>
          <w:iCs/>
          <w:sz w:val="22"/>
          <w:szCs w:val="22"/>
        </w:rPr>
      </w:pPr>
      <w:r>
        <w:rPr>
          <w:noProof/>
          <w:lang w:val="en-US"/>
        </w:rPr>
        <w:drawing>
          <wp:inline distT="0" distB="0" distL="0" distR="0" wp14:anchorId="492BDCD9" wp14:editId="32C4547D">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7598" cy="542287"/>
                    </a:xfrm>
                    <a:prstGeom prst="rect">
                      <a:avLst/>
                    </a:prstGeom>
                  </pic:spPr>
                </pic:pic>
              </a:graphicData>
            </a:graphic>
          </wp:inline>
        </w:drawing>
      </w:r>
      <w:r w:rsidR="00C160C8">
        <w:rPr>
          <w:noProof/>
        </w:rPr>
        <w:drawing>
          <wp:inline distT="0" distB="0" distL="0" distR="0" wp14:anchorId="11B8596B" wp14:editId="684B2786">
            <wp:extent cx="1562100" cy="476250"/>
            <wp:effectExtent l="0" t="0" r="0" b="0"/>
            <wp:docPr id="1" name="Picture 1" descr="C:\Users\Anne.oconnor\AppData\Local\Microsoft\Windows\INetCache\Content.MSO\E7D8CA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oconnor\AppData\Local\Microsoft\Windows\INetCache\Content.MSO\E7D8CAD7.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BF00D" w14:textId="77777777" w:rsidR="00BA7E50" w:rsidRDefault="00BA7E50" w:rsidP="00DC2DBB">
      <w:r>
        <w:separator/>
      </w:r>
    </w:p>
  </w:endnote>
  <w:endnote w:type="continuationSeparator" w:id="0">
    <w:p w14:paraId="68D26C3C" w14:textId="77777777" w:rsidR="00BA7E50" w:rsidRDefault="00BA7E50" w:rsidP="00DC2DBB">
      <w:r>
        <w:continuationSeparator/>
      </w:r>
    </w:p>
  </w:endnote>
  <w:endnote w:type="continuationNotice" w:id="1">
    <w:p w14:paraId="6F831140" w14:textId="77777777" w:rsidR="00BA7E50" w:rsidRDefault="00BA7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966F" w14:textId="77777777" w:rsidR="00BA7E50" w:rsidRDefault="00BA7E50" w:rsidP="00DC2DBB">
      <w:r>
        <w:separator/>
      </w:r>
    </w:p>
  </w:footnote>
  <w:footnote w:type="continuationSeparator" w:id="0">
    <w:p w14:paraId="610A1D7C" w14:textId="77777777" w:rsidR="00BA7E50" w:rsidRDefault="00BA7E50" w:rsidP="00DC2DBB">
      <w:r>
        <w:continuationSeparator/>
      </w:r>
    </w:p>
  </w:footnote>
  <w:footnote w:type="continuationNotice" w:id="1">
    <w:p w14:paraId="6F18E52A" w14:textId="77777777" w:rsidR="00BA7E50" w:rsidRDefault="00BA7E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71EB7"/>
    <w:multiLevelType w:val="hybridMultilevel"/>
    <w:tmpl w:val="0DD61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170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4DA7"/>
    <w:rsid w:val="000053A6"/>
    <w:rsid w:val="00005E17"/>
    <w:rsid w:val="00010394"/>
    <w:rsid w:val="0001096A"/>
    <w:rsid w:val="000140C0"/>
    <w:rsid w:val="00015B04"/>
    <w:rsid w:val="000212DD"/>
    <w:rsid w:val="0002238A"/>
    <w:rsid w:val="000246D8"/>
    <w:rsid w:val="000272D7"/>
    <w:rsid w:val="000274B1"/>
    <w:rsid w:val="0003165A"/>
    <w:rsid w:val="00033F44"/>
    <w:rsid w:val="00034B2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1F07"/>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55A2"/>
    <w:rsid w:val="00126108"/>
    <w:rsid w:val="001271C5"/>
    <w:rsid w:val="001312E6"/>
    <w:rsid w:val="001313D9"/>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D52"/>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90426"/>
    <w:rsid w:val="001909F7"/>
    <w:rsid w:val="001916BF"/>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13D2"/>
    <w:rsid w:val="001E2145"/>
    <w:rsid w:val="001E27E6"/>
    <w:rsid w:val="001E2928"/>
    <w:rsid w:val="001E2F33"/>
    <w:rsid w:val="001E3302"/>
    <w:rsid w:val="001E3742"/>
    <w:rsid w:val="001E46BC"/>
    <w:rsid w:val="001E49E5"/>
    <w:rsid w:val="001E4A3C"/>
    <w:rsid w:val="001E5242"/>
    <w:rsid w:val="001E5FB7"/>
    <w:rsid w:val="001E643F"/>
    <w:rsid w:val="001E75BE"/>
    <w:rsid w:val="001E75F7"/>
    <w:rsid w:val="001F107B"/>
    <w:rsid w:val="001F1875"/>
    <w:rsid w:val="001F1F47"/>
    <w:rsid w:val="001F2B9B"/>
    <w:rsid w:val="001F35D6"/>
    <w:rsid w:val="001F4E1F"/>
    <w:rsid w:val="001F65B5"/>
    <w:rsid w:val="00200330"/>
    <w:rsid w:val="0020045C"/>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97E"/>
    <w:rsid w:val="00240ACA"/>
    <w:rsid w:val="00241938"/>
    <w:rsid w:val="00241D18"/>
    <w:rsid w:val="00242135"/>
    <w:rsid w:val="002440E3"/>
    <w:rsid w:val="002447EC"/>
    <w:rsid w:val="00244F13"/>
    <w:rsid w:val="0024543B"/>
    <w:rsid w:val="00245B43"/>
    <w:rsid w:val="00250DA8"/>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B81"/>
    <w:rsid w:val="00315F41"/>
    <w:rsid w:val="003167C0"/>
    <w:rsid w:val="0031794D"/>
    <w:rsid w:val="00317A16"/>
    <w:rsid w:val="00317EE4"/>
    <w:rsid w:val="003202AE"/>
    <w:rsid w:val="00320EC4"/>
    <w:rsid w:val="003219CB"/>
    <w:rsid w:val="00324DC1"/>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18AD"/>
    <w:rsid w:val="00362850"/>
    <w:rsid w:val="00365478"/>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0507"/>
    <w:rsid w:val="003B1847"/>
    <w:rsid w:val="003B49AB"/>
    <w:rsid w:val="003B549A"/>
    <w:rsid w:val="003B6D20"/>
    <w:rsid w:val="003C0143"/>
    <w:rsid w:val="003C1A74"/>
    <w:rsid w:val="003C2817"/>
    <w:rsid w:val="003C298E"/>
    <w:rsid w:val="003C3F98"/>
    <w:rsid w:val="003C5EE1"/>
    <w:rsid w:val="003C6E73"/>
    <w:rsid w:val="003C727F"/>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B44"/>
    <w:rsid w:val="00430F06"/>
    <w:rsid w:val="00433D5A"/>
    <w:rsid w:val="00435220"/>
    <w:rsid w:val="0043722C"/>
    <w:rsid w:val="00437A95"/>
    <w:rsid w:val="00437B9F"/>
    <w:rsid w:val="00443150"/>
    <w:rsid w:val="00443678"/>
    <w:rsid w:val="0044373E"/>
    <w:rsid w:val="00446CBF"/>
    <w:rsid w:val="0045091B"/>
    <w:rsid w:val="0045405C"/>
    <w:rsid w:val="004565D9"/>
    <w:rsid w:val="00460983"/>
    <w:rsid w:val="0046162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3C"/>
    <w:rsid w:val="004902DB"/>
    <w:rsid w:val="00490619"/>
    <w:rsid w:val="00491037"/>
    <w:rsid w:val="0049179E"/>
    <w:rsid w:val="0049444A"/>
    <w:rsid w:val="004950CA"/>
    <w:rsid w:val="00495606"/>
    <w:rsid w:val="00496228"/>
    <w:rsid w:val="004971AF"/>
    <w:rsid w:val="004A085A"/>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013F"/>
    <w:rsid w:val="004D37C1"/>
    <w:rsid w:val="004D3D50"/>
    <w:rsid w:val="004D4A54"/>
    <w:rsid w:val="004D67EB"/>
    <w:rsid w:val="004E33B9"/>
    <w:rsid w:val="004E72FF"/>
    <w:rsid w:val="004E7336"/>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271B"/>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345B"/>
    <w:rsid w:val="005A635C"/>
    <w:rsid w:val="005A63CE"/>
    <w:rsid w:val="005A64B4"/>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4218"/>
    <w:rsid w:val="006D4515"/>
    <w:rsid w:val="006D6068"/>
    <w:rsid w:val="006D752B"/>
    <w:rsid w:val="006E14D7"/>
    <w:rsid w:val="006E1548"/>
    <w:rsid w:val="006E6EB0"/>
    <w:rsid w:val="006F1409"/>
    <w:rsid w:val="006F3DA2"/>
    <w:rsid w:val="006F4B3D"/>
    <w:rsid w:val="006F776C"/>
    <w:rsid w:val="006F7A66"/>
    <w:rsid w:val="007015B9"/>
    <w:rsid w:val="007028F9"/>
    <w:rsid w:val="00703B08"/>
    <w:rsid w:val="00705109"/>
    <w:rsid w:val="00707766"/>
    <w:rsid w:val="00712AC2"/>
    <w:rsid w:val="00712C7D"/>
    <w:rsid w:val="0071387B"/>
    <w:rsid w:val="00713C0D"/>
    <w:rsid w:val="0071589E"/>
    <w:rsid w:val="007161DB"/>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67D03"/>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1BB9"/>
    <w:rsid w:val="00794FE8"/>
    <w:rsid w:val="007954B9"/>
    <w:rsid w:val="00795FB1"/>
    <w:rsid w:val="0079600B"/>
    <w:rsid w:val="007967E2"/>
    <w:rsid w:val="00796834"/>
    <w:rsid w:val="00796A48"/>
    <w:rsid w:val="00797656"/>
    <w:rsid w:val="007A27CD"/>
    <w:rsid w:val="007A2973"/>
    <w:rsid w:val="007A5C8C"/>
    <w:rsid w:val="007A7B63"/>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C7DC5"/>
    <w:rsid w:val="007D003E"/>
    <w:rsid w:val="007D1F8D"/>
    <w:rsid w:val="007D40CC"/>
    <w:rsid w:val="007D49C4"/>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81C"/>
    <w:rsid w:val="00800A96"/>
    <w:rsid w:val="00800C49"/>
    <w:rsid w:val="00807AE0"/>
    <w:rsid w:val="00810592"/>
    <w:rsid w:val="00811FDC"/>
    <w:rsid w:val="0081310E"/>
    <w:rsid w:val="00813280"/>
    <w:rsid w:val="00816D07"/>
    <w:rsid w:val="008170DB"/>
    <w:rsid w:val="00821A3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9FB"/>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8C"/>
    <w:rsid w:val="008A7FFC"/>
    <w:rsid w:val="008B0BD8"/>
    <w:rsid w:val="008B2485"/>
    <w:rsid w:val="008B2B5B"/>
    <w:rsid w:val="008B5FB2"/>
    <w:rsid w:val="008B6EA4"/>
    <w:rsid w:val="008C05BC"/>
    <w:rsid w:val="008C3429"/>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463"/>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0EC"/>
    <w:rsid w:val="0092579C"/>
    <w:rsid w:val="00930534"/>
    <w:rsid w:val="009306F0"/>
    <w:rsid w:val="00931A84"/>
    <w:rsid w:val="00931E9B"/>
    <w:rsid w:val="00932527"/>
    <w:rsid w:val="00933063"/>
    <w:rsid w:val="009342F0"/>
    <w:rsid w:val="009345C7"/>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2AA6"/>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B03"/>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161A"/>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1CCB"/>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4DFB"/>
    <w:rsid w:val="00A46F04"/>
    <w:rsid w:val="00A54CA1"/>
    <w:rsid w:val="00A55578"/>
    <w:rsid w:val="00A622B6"/>
    <w:rsid w:val="00A6301C"/>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09D1"/>
    <w:rsid w:val="00AD2E24"/>
    <w:rsid w:val="00AD34B7"/>
    <w:rsid w:val="00AD3FF1"/>
    <w:rsid w:val="00AD4AAB"/>
    <w:rsid w:val="00AD5149"/>
    <w:rsid w:val="00AD73B2"/>
    <w:rsid w:val="00AD7C5F"/>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48B3"/>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6817"/>
    <w:rsid w:val="00BA7C36"/>
    <w:rsid w:val="00BA7E50"/>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E6059"/>
    <w:rsid w:val="00BF27E0"/>
    <w:rsid w:val="00BF60E4"/>
    <w:rsid w:val="00BF75BD"/>
    <w:rsid w:val="00C00DE2"/>
    <w:rsid w:val="00C0116E"/>
    <w:rsid w:val="00C01D2B"/>
    <w:rsid w:val="00C02228"/>
    <w:rsid w:val="00C040A0"/>
    <w:rsid w:val="00C05AE1"/>
    <w:rsid w:val="00C06D23"/>
    <w:rsid w:val="00C13A2E"/>
    <w:rsid w:val="00C160C8"/>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049B"/>
    <w:rsid w:val="00C42A03"/>
    <w:rsid w:val="00C448C1"/>
    <w:rsid w:val="00C44C4D"/>
    <w:rsid w:val="00C45038"/>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73"/>
    <w:rsid w:val="00CC1294"/>
    <w:rsid w:val="00CC2CF2"/>
    <w:rsid w:val="00CC4545"/>
    <w:rsid w:val="00CC7827"/>
    <w:rsid w:val="00CC78ED"/>
    <w:rsid w:val="00CD4ED9"/>
    <w:rsid w:val="00CD5DA2"/>
    <w:rsid w:val="00CE0521"/>
    <w:rsid w:val="00CE0901"/>
    <w:rsid w:val="00CE1864"/>
    <w:rsid w:val="00CE249A"/>
    <w:rsid w:val="00CE50A9"/>
    <w:rsid w:val="00CE5905"/>
    <w:rsid w:val="00CE6DA4"/>
    <w:rsid w:val="00CF3995"/>
    <w:rsid w:val="00CF465C"/>
    <w:rsid w:val="00CF5D71"/>
    <w:rsid w:val="00CF7908"/>
    <w:rsid w:val="00CF7BC4"/>
    <w:rsid w:val="00D00A72"/>
    <w:rsid w:val="00D00C29"/>
    <w:rsid w:val="00D01828"/>
    <w:rsid w:val="00D03565"/>
    <w:rsid w:val="00D03F73"/>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0EA9"/>
    <w:rsid w:val="00D812B6"/>
    <w:rsid w:val="00D83183"/>
    <w:rsid w:val="00D8347D"/>
    <w:rsid w:val="00D8544E"/>
    <w:rsid w:val="00D8570B"/>
    <w:rsid w:val="00D857E3"/>
    <w:rsid w:val="00D862A9"/>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70F0"/>
    <w:rsid w:val="00DC225F"/>
    <w:rsid w:val="00DC2CD2"/>
    <w:rsid w:val="00DC2DBB"/>
    <w:rsid w:val="00DC6116"/>
    <w:rsid w:val="00DC64C8"/>
    <w:rsid w:val="00DD2874"/>
    <w:rsid w:val="00DD5897"/>
    <w:rsid w:val="00DD66B4"/>
    <w:rsid w:val="00DD6F52"/>
    <w:rsid w:val="00DE0A98"/>
    <w:rsid w:val="00DE1248"/>
    <w:rsid w:val="00DE5270"/>
    <w:rsid w:val="00DE7BA8"/>
    <w:rsid w:val="00DF0213"/>
    <w:rsid w:val="00DF3C21"/>
    <w:rsid w:val="00DF3C78"/>
    <w:rsid w:val="00DF4E81"/>
    <w:rsid w:val="00DF583C"/>
    <w:rsid w:val="00DF7B49"/>
    <w:rsid w:val="00E01EE2"/>
    <w:rsid w:val="00E0772E"/>
    <w:rsid w:val="00E07AA5"/>
    <w:rsid w:val="00E07FC8"/>
    <w:rsid w:val="00E10666"/>
    <w:rsid w:val="00E10890"/>
    <w:rsid w:val="00E11497"/>
    <w:rsid w:val="00E140D7"/>
    <w:rsid w:val="00E1444A"/>
    <w:rsid w:val="00E161CC"/>
    <w:rsid w:val="00E21E7D"/>
    <w:rsid w:val="00E227F0"/>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A745E"/>
    <w:rsid w:val="00EB0DCA"/>
    <w:rsid w:val="00EB2D3F"/>
    <w:rsid w:val="00EB4578"/>
    <w:rsid w:val="00EB4628"/>
    <w:rsid w:val="00EB6293"/>
    <w:rsid w:val="00EB7644"/>
    <w:rsid w:val="00EB76FF"/>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25AC"/>
    <w:rsid w:val="00EF2D27"/>
    <w:rsid w:val="00EF31C4"/>
    <w:rsid w:val="00EF3A31"/>
    <w:rsid w:val="00EF3A56"/>
    <w:rsid w:val="00EF54FE"/>
    <w:rsid w:val="00EF7739"/>
    <w:rsid w:val="00EF775B"/>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4026"/>
    <w:rsid w:val="00F24824"/>
    <w:rsid w:val="00F24F74"/>
    <w:rsid w:val="00F2517E"/>
    <w:rsid w:val="00F310EE"/>
    <w:rsid w:val="00F32B3D"/>
    <w:rsid w:val="00F3363D"/>
    <w:rsid w:val="00F420D6"/>
    <w:rsid w:val="00F423F8"/>
    <w:rsid w:val="00F42D54"/>
    <w:rsid w:val="00F43BDE"/>
    <w:rsid w:val="00F43CDC"/>
    <w:rsid w:val="00F44CAF"/>
    <w:rsid w:val="00F45C54"/>
    <w:rsid w:val="00F466FE"/>
    <w:rsid w:val="00F46A81"/>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36A3"/>
    <w:rsid w:val="00FA7BD9"/>
    <w:rsid w:val="00FA7DEF"/>
    <w:rsid w:val="00FB02AE"/>
    <w:rsid w:val="00FB0659"/>
    <w:rsid w:val="00FB267C"/>
    <w:rsid w:val="00FB371A"/>
    <w:rsid w:val="00FB5E11"/>
    <w:rsid w:val="00FB73CC"/>
    <w:rsid w:val="00FB76D7"/>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AFB6"/>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 w:type="character" w:customStyle="1" w:styleId="eop">
    <w:name w:val="eop"/>
    <w:basedOn w:val="DefaultParagraphFont"/>
    <w:rsid w:val="000D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kerry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62c83c-0e80-4f65-ae91-be807e39be2f" xsi:nil="true"/>
    <lcf76f155ced4ddcb4097134ff3c332f xmlns="8dfa9164-9076-4109-b589-65de6dc8d8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341FD-58FF-4B23-8362-DB4B35F02CB0}">
  <ds:schemaRefs>
    <ds:schemaRef ds:uri="http://schemas.openxmlformats.org/officeDocument/2006/bibliography"/>
  </ds:schemaRefs>
</ds:datastoreItem>
</file>

<file path=customXml/itemProps2.xml><?xml version="1.0" encoding="utf-8"?>
<ds:datastoreItem xmlns:ds="http://schemas.openxmlformats.org/officeDocument/2006/customXml" ds:itemID="{35D8650F-AAEC-48D7-B21C-B994411FF666}">
  <ds:schemaRefs>
    <ds:schemaRef ds:uri="http://schemas.microsoft.com/sharepoint/v3/contenttype/forms"/>
  </ds:schemaRefs>
</ds:datastoreItem>
</file>

<file path=customXml/itemProps3.xml><?xml version="1.0" encoding="utf-8"?>
<ds:datastoreItem xmlns:ds="http://schemas.openxmlformats.org/officeDocument/2006/customXml" ds:itemID="{8F2455AF-F5F6-45D3-BD30-6B86D8C43C62}">
  <ds:schemaRefs>
    <ds:schemaRef ds:uri="http://schemas.microsoft.com/office/2006/metadata/properties"/>
    <ds:schemaRef ds:uri="http://schemas.microsoft.com/office/infopath/2007/PartnerControls"/>
    <ds:schemaRef ds:uri="0462c83c-0e80-4f65-ae91-be807e39be2f"/>
    <ds:schemaRef ds:uri="8dfa9164-9076-4109-b589-65de6dc8d8e2"/>
  </ds:schemaRefs>
</ds:datastoreItem>
</file>

<file path=customXml/itemProps4.xml><?xml version="1.0" encoding="utf-8"?>
<ds:datastoreItem xmlns:ds="http://schemas.openxmlformats.org/officeDocument/2006/customXml" ds:itemID="{7EEFE6DD-4102-45E1-9CE9-469D5B39C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40</cp:revision>
  <cp:lastPrinted>2025-06-13T14:16:00Z</cp:lastPrinted>
  <dcterms:created xsi:type="dcterms:W3CDTF">2025-05-13T10:28:00Z</dcterms:created>
  <dcterms:modified xsi:type="dcterms:W3CDTF">2025-07-02T12:06:00Z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