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7CB17" w14:textId="77777777" w:rsidR="00B34DD2" w:rsidRPr="00B81A77" w:rsidRDefault="00684C30" w:rsidP="00684C30">
      <w:pPr>
        <w:spacing w:after="0" w:line="240" w:lineRule="auto"/>
      </w:pPr>
      <w:r>
        <w:rPr>
          <w:noProof/>
          <w:lang w:val="en-IE" w:eastAsia="en-IE"/>
        </w:rPr>
        <w:drawing>
          <wp:anchor distT="0" distB="0" distL="114300" distR="114300" simplePos="0" relativeHeight="251661312" behindDoc="0" locked="0" layoutInCell="1" allowOverlap="1" wp14:anchorId="7B5DA740" wp14:editId="52E645AC">
            <wp:simplePos x="0" y="0"/>
            <wp:positionH relativeFrom="column">
              <wp:posOffset>1895475</wp:posOffset>
            </wp:positionH>
            <wp:positionV relativeFrom="paragraph">
              <wp:posOffset>0</wp:posOffset>
            </wp:positionV>
            <wp:extent cx="1628775" cy="820420"/>
            <wp:effectExtent l="0" t="0" r="9525" b="0"/>
            <wp:wrapThrough wrapText="bothSides">
              <wp:wrapPolygon edited="0">
                <wp:start x="0" y="0"/>
                <wp:lineTo x="0" y="21065"/>
                <wp:lineTo x="21474" y="21065"/>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28775" cy="820420"/>
                    </a:xfrm>
                    <a:prstGeom prst="rect">
                      <a:avLst/>
                    </a:prstGeom>
                  </pic:spPr>
                </pic:pic>
              </a:graphicData>
            </a:graphic>
            <wp14:sizeRelH relativeFrom="margin">
              <wp14:pctWidth>0</wp14:pctWidth>
            </wp14:sizeRelH>
            <wp14:sizeRelV relativeFrom="margin">
              <wp14:pctHeight>0</wp14:pctHeight>
            </wp14:sizeRelV>
          </wp:anchor>
        </w:drawing>
      </w:r>
    </w:p>
    <w:p w14:paraId="5A46FE3B" w14:textId="77777777" w:rsidR="00B34DD2" w:rsidRPr="00B81A77" w:rsidRDefault="00B34DD2" w:rsidP="00684C30">
      <w:pPr>
        <w:spacing w:after="0" w:line="240" w:lineRule="auto"/>
      </w:pPr>
    </w:p>
    <w:p w14:paraId="70940535" w14:textId="77777777" w:rsidR="00B34DD2" w:rsidRDefault="00B34DD2" w:rsidP="00684C30">
      <w:pPr>
        <w:tabs>
          <w:tab w:val="left" w:pos="5325"/>
        </w:tabs>
        <w:spacing w:after="0" w:line="240" w:lineRule="auto"/>
        <w:jc w:val="center"/>
      </w:pPr>
    </w:p>
    <w:p w14:paraId="7998B20B" w14:textId="77777777" w:rsidR="00684C30" w:rsidRPr="00B81A77" w:rsidRDefault="00684C30" w:rsidP="00684C30">
      <w:pPr>
        <w:tabs>
          <w:tab w:val="left" w:pos="5325"/>
        </w:tabs>
        <w:spacing w:after="0" w:line="240" w:lineRule="auto"/>
        <w:jc w:val="center"/>
      </w:pPr>
    </w:p>
    <w:p w14:paraId="71F3507F" w14:textId="77777777" w:rsidR="00B34DD2" w:rsidRPr="00B81A77" w:rsidRDefault="00B34DD2" w:rsidP="00CC3628">
      <w:pPr>
        <w:tabs>
          <w:tab w:val="left" w:pos="5325"/>
        </w:tabs>
        <w:spacing w:after="0" w:line="240" w:lineRule="auto"/>
        <w:jc w:val="center"/>
      </w:pPr>
    </w:p>
    <w:p w14:paraId="1E6405C2" w14:textId="749CCF32" w:rsidR="00B34DD2" w:rsidRPr="00CC3628" w:rsidRDefault="00245BF3" w:rsidP="00CC3628">
      <w:pPr>
        <w:pStyle w:val="BodyText"/>
        <w:spacing w:after="0"/>
        <w:jc w:val="center"/>
        <w:rPr>
          <w:rFonts w:ascii="Calibri" w:hAnsi="Calibri" w:cs="Arial"/>
          <w:b/>
          <w:bCs/>
          <w:sz w:val="40"/>
          <w:szCs w:val="40"/>
        </w:rPr>
      </w:pPr>
      <w:r w:rsidRPr="00CC3628">
        <w:rPr>
          <w:rFonts w:ascii="Calibri" w:hAnsi="Calibri" w:cs="Arial"/>
          <w:b/>
          <w:bCs/>
          <w:sz w:val="40"/>
          <w:szCs w:val="40"/>
        </w:rPr>
        <w:t xml:space="preserve">Invitation for </w:t>
      </w:r>
      <w:r w:rsidR="00CC3628" w:rsidRPr="00CC3628">
        <w:rPr>
          <w:rFonts w:ascii="Calibri" w:hAnsi="Calibri" w:cs="Arial"/>
          <w:b/>
          <w:bCs/>
          <w:sz w:val="40"/>
          <w:szCs w:val="40"/>
        </w:rPr>
        <w:t xml:space="preserve">Stock-taker </w:t>
      </w:r>
      <w:r w:rsidRPr="00CC3628">
        <w:rPr>
          <w:rFonts w:ascii="Calibri" w:hAnsi="Calibri" w:cs="Arial"/>
          <w:b/>
          <w:bCs/>
          <w:sz w:val="40"/>
          <w:szCs w:val="40"/>
        </w:rPr>
        <w:t>Panel Membership</w:t>
      </w:r>
    </w:p>
    <w:p w14:paraId="20192F2C" w14:textId="194EDD7F" w:rsidR="00A63F8D" w:rsidRPr="00ED71C4" w:rsidRDefault="00A63F8D" w:rsidP="00934AE1">
      <w:pPr>
        <w:pStyle w:val="BodyText"/>
        <w:spacing w:after="0"/>
        <w:rPr>
          <w:rFonts w:asciiTheme="minorHAnsi" w:hAnsiTheme="minorHAnsi" w:cs="Arial"/>
          <w:b/>
          <w:bCs/>
          <w:sz w:val="3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485"/>
      </w:tblGrid>
      <w:tr w:rsidR="00A63F8D" w:rsidRPr="00D242C5" w14:paraId="64253BE6" w14:textId="77777777" w:rsidTr="00ED4BB3">
        <w:tc>
          <w:tcPr>
            <w:tcW w:w="4531" w:type="dxa"/>
            <w:shd w:val="clear" w:color="auto" w:fill="auto"/>
          </w:tcPr>
          <w:p w14:paraId="0133650F" w14:textId="77777777" w:rsidR="00A63F8D" w:rsidRPr="00D242C5" w:rsidRDefault="00A63F8D" w:rsidP="00684C30">
            <w:pPr>
              <w:spacing w:after="0" w:line="240" w:lineRule="auto"/>
              <w:rPr>
                <w:rFonts w:cs="Arial"/>
                <w:b/>
                <w:bCs/>
              </w:rPr>
            </w:pPr>
            <w:r w:rsidRPr="00D242C5">
              <w:rPr>
                <w:rFonts w:cs="Arial"/>
                <w:b/>
                <w:bCs/>
              </w:rPr>
              <w:t>Establishment of a Panel for</w:t>
            </w:r>
          </w:p>
        </w:tc>
        <w:tc>
          <w:tcPr>
            <w:tcW w:w="4485" w:type="dxa"/>
            <w:shd w:val="clear" w:color="auto" w:fill="auto"/>
          </w:tcPr>
          <w:p w14:paraId="2BB89B29" w14:textId="77777777" w:rsidR="00A63F8D" w:rsidRPr="00D242C5" w:rsidRDefault="00A63F8D" w:rsidP="00684C30">
            <w:pPr>
              <w:spacing w:after="0" w:line="240" w:lineRule="auto"/>
              <w:rPr>
                <w:rFonts w:cs="Arial"/>
                <w:i/>
              </w:rPr>
            </w:pPr>
            <w:r w:rsidRPr="00CB64EF">
              <w:rPr>
                <w:rFonts w:cs="Arial"/>
                <w:b/>
                <w:i/>
              </w:rPr>
              <w:t xml:space="preserve">Provision of </w:t>
            </w:r>
            <w:r w:rsidR="00ED4BB3">
              <w:rPr>
                <w:rFonts w:cs="Arial"/>
                <w:b/>
                <w:i/>
              </w:rPr>
              <w:t>stock-</w:t>
            </w:r>
            <w:r w:rsidR="00BB73BF">
              <w:rPr>
                <w:rFonts w:cs="Arial"/>
                <w:b/>
                <w:i/>
              </w:rPr>
              <w:t>takers</w:t>
            </w:r>
            <w:r w:rsidRPr="00D242C5">
              <w:rPr>
                <w:rFonts w:cs="Arial"/>
                <w:i/>
              </w:rPr>
              <w:t xml:space="preserve"> </w:t>
            </w:r>
          </w:p>
        </w:tc>
      </w:tr>
      <w:tr w:rsidR="00A63F8D" w:rsidRPr="00D242C5" w14:paraId="5FDB1E4B" w14:textId="77777777" w:rsidTr="00ED4BB3">
        <w:tc>
          <w:tcPr>
            <w:tcW w:w="4531" w:type="dxa"/>
            <w:shd w:val="clear" w:color="auto" w:fill="auto"/>
          </w:tcPr>
          <w:p w14:paraId="0377E141" w14:textId="77777777" w:rsidR="00A63F8D" w:rsidRPr="00D242C5" w:rsidRDefault="00A63F8D" w:rsidP="00684C30">
            <w:pPr>
              <w:spacing w:after="0" w:line="240" w:lineRule="auto"/>
              <w:rPr>
                <w:rFonts w:cs="Arial"/>
                <w:b/>
                <w:bCs/>
              </w:rPr>
            </w:pPr>
            <w:r w:rsidRPr="00D242C5">
              <w:rPr>
                <w:rFonts w:cs="Arial"/>
                <w:b/>
                <w:bCs/>
              </w:rPr>
              <w:t>Issue Date</w:t>
            </w:r>
          </w:p>
        </w:tc>
        <w:tc>
          <w:tcPr>
            <w:tcW w:w="4485" w:type="dxa"/>
            <w:shd w:val="clear" w:color="auto" w:fill="auto"/>
          </w:tcPr>
          <w:p w14:paraId="29092B9E" w14:textId="72457B29" w:rsidR="00A63F8D" w:rsidRPr="00D242C5" w:rsidRDefault="00A50339" w:rsidP="00684C30">
            <w:pPr>
              <w:spacing w:after="0" w:line="240" w:lineRule="auto"/>
              <w:rPr>
                <w:rFonts w:cs="Arial"/>
                <w:i/>
              </w:rPr>
            </w:pPr>
            <w:r>
              <w:rPr>
                <w:rFonts w:cs="Arial"/>
                <w:i/>
              </w:rPr>
              <w:t>28</w:t>
            </w:r>
            <w:r w:rsidRPr="00A50339">
              <w:rPr>
                <w:rFonts w:cs="Arial"/>
                <w:i/>
                <w:vertAlign w:val="superscript"/>
              </w:rPr>
              <w:t>th</w:t>
            </w:r>
            <w:r>
              <w:rPr>
                <w:rFonts w:cs="Arial"/>
                <w:i/>
              </w:rPr>
              <w:t xml:space="preserve"> </w:t>
            </w:r>
            <w:r w:rsidR="00BB73BF">
              <w:rPr>
                <w:rFonts w:cs="Arial"/>
                <w:i/>
              </w:rPr>
              <w:t xml:space="preserve">October </w:t>
            </w:r>
            <w:r w:rsidR="00BB5630">
              <w:rPr>
                <w:rFonts w:cs="Arial"/>
                <w:i/>
              </w:rPr>
              <w:t>2021</w:t>
            </w:r>
          </w:p>
        </w:tc>
      </w:tr>
      <w:tr w:rsidR="00A63F8D" w:rsidRPr="00D242C5" w14:paraId="6E026D5F" w14:textId="77777777" w:rsidTr="00ED4BB3">
        <w:tc>
          <w:tcPr>
            <w:tcW w:w="4531" w:type="dxa"/>
            <w:shd w:val="clear" w:color="auto" w:fill="auto"/>
          </w:tcPr>
          <w:p w14:paraId="7426118A" w14:textId="77777777" w:rsidR="00A63F8D" w:rsidRPr="00D242C5" w:rsidRDefault="00ED4BB3" w:rsidP="00684C30">
            <w:pPr>
              <w:spacing w:after="0" w:line="240" w:lineRule="auto"/>
              <w:rPr>
                <w:rFonts w:cs="Arial"/>
                <w:b/>
                <w:bCs/>
              </w:rPr>
            </w:pPr>
            <w:r>
              <w:rPr>
                <w:rFonts w:cs="Arial"/>
                <w:b/>
                <w:bCs/>
              </w:rPr>
              <w:t xml:space="preserve">Initial </w:t>
            </w:r>
            <w:r w:rsidR="00A63F8D" w:rsidRPr="00D242C5">
              <w:rPr>
                <w:rFonts w:cs="Arial"/>
                <w:b/>
                <w:bCs/>
              </w:rPr>
              <w:t>Closing Date for Receipt of Applicants</w:t>
            </w:r>
          </w:p>
        </w:tc>
        <w:tc>
          <w:tcPr>
            <w:tcW w:w="4485" w:type="dxa"/>
            <w:shd w:val="clear" w:color="auto" w:fill="auto"/>
          </w:tcPr>
          <w:p w14:paraId="737BC35B" w14:textId="4207842C" w:rsidR="00A63F8D" w:rsidRPr="00B2353A" w:rsidRDefault="00A50339" w:rsidP="00A50339">
            <w:pPr>
              <w:tabs>
                <w:tab w:val="left" w:pos="1665"/>
              </w:tabs>
              <w:spacing w:after="0" w:line="240" w:lineRule="auto"/>
              <w:rPr>
                <w:rFonts w:cs="Arial"/>
                <w:i/>
              </w:rPr>
            </w:pPr>
            <w:r w:rsidRPr="00A50339">
              <w:rPr>
                <w:rFonts w:cs="Arial"/>
                <w:i/>
              </w:rPr>
              <w:t>14</w:t>
            </w:r>
            <w:r w:rsidRPr="00A50339">
              <w:rPr>
                <w:rFonts w:cs="Arial"/>
                <w:i/>
                <w:vertAlign w:val="superscript"/>
              </w:rPr>
              <w:t xml:space="preserve">th </w:t>
            </w:r>
            <w:r w:rsidRPr="00A50339">
              <w:rPr>
                <w:rFonts w:cs="Arial"/>
                <w:i/>
              </w:rPr>
              <w:t>November 2021</w:t>
            </w:r>
          </w:p>
        </w:tc>
      </w:tr>
      <w:tr w:rsidR="00934AE1" w:rsidRPr="00D242C5" w14:paraId="61A0AE73" w14:textId="77777777" w:rsidTr="00ED4BB3">
        <w:tc>
          <w:tcPr>
            <w:tcW w:w="4531" w:type="dxa"/>
            <w:shd w:val="clear" w:color="auto" w:fill="auto"/>
          </w:tcPr>
          <w:p w14:paraId="30153CAC" w14:textId="77777777" w:rsidR="00934AE1" w:rsidRDefault="00934AE1" w:rsidP="00684C30">
            <w:pPr>
              <w:spacing w:after="0" w:line="240" w:lineRule="auto"/>
              <w:rPr>
                <w:rFonts w:cs="Arial"/>
                <w:b/>
                <w:bCs/>
              </w:rPr>
            </w:pPr>
          </w:p>
        </w:tc>
        <w:tc>
          <w:tcPr>
            <w:tcW w:w="4485" w:type="dxa"/>
            <w:shd w:val="clear" w:color="auto" w:fill="auto"/>
          </w:tcPr>
          <w:p w14:paraId="39C55027" w14:textId="77777777" w:rsidR="00934AE1" w:rsidRPr="00BB73BF" w:rsidRDefault="00934AE1" w:rsidP="00684C30">
            <w:pPr>
              <w:tabs>
                <w:tab w:val="left" w:pos="1665"/>
              </w:tabs>
              <w:spacing w:after="0" w:line="240" w:lineRule="auto"/>
              <w:rPr>
                <w:rFonts w:cs="Arial"/>
                <w:i/>
                <w:highlight w:val="yellow"/>
              </w:rPr>
            </w:pPr>
          </w:p>
        </w:tc>
      </w:tr>
    </w:tbl>
    <w:p w14:paraId="6E2AC454" w14:textId="77777777" w:rsidR="00357B91" w:rsidRPr="003C4025" w:rsidRDefault="00357B91" w:rsidP="00D710FA">
      <w:pPr>
        <w:pStyle w:val="Heading1"/>
        <w:numPr>
          <w:ilvl w:val="0"/>
          <w:numId w:val="19"/>
        </w:numPr>
        <w:spacing w:before="0" w:line="240" w:lineRule="auto"/>
        <w:ind w:left="426" w:hanging="426"/>
      </w:pPr>
      <w:bookmarkStart w:id="0" w:name="_Toc503524471"/>
      <w:r w:rsidRPr="003C4025">
        <w:t>Disclaimer</w:t>
      </w:r>
      <w:bookmarkEnd w:id="0"/>
    </w:p>
    <w:p w14:paraId="79BABD3A" w14:textId="77777777" w:rsidR="00357B91" w:rsidRPr="00B81A77" w:rsidRDefault="00357B91" w:rsidP="00684C30">
      <w:pPr>
        <w:autoSpaceDE w:val="0"/>
        <w:autoSpaceDN w:val="0"/>
        <w:adjustRightInd w:val="0"/>
        <w:spacing w:after="0" w:line="240" w:lineRule="auto"/>
        <w:jc w:val="both"/>
        <w:rPr>
          <w:rFonts w:cs="Arial"/>
        </w:rPr>
      </w:pPr>
      <w:r w:rsidRPr="00B81A77">
        <w:rPr>
          <w:rFonts w:cs="Arial"/>
        </w:rPr>
        <w:t>This document issued herewith is for information only and do</w:t>
      </w:r>
      <w:r>
        <w:rPr>
          <w:rFonts w:cs="Arial"/>
        </w:rPr>
        <w:t>es</w:t>
      </w:r>
      <w:r w:rsidRPr="00B81A77">
        <w:rPr>
          <w:rFonts w:cs="Arial"/>
        </w:rPr>
        <w:t xml:space="preserve"> not constitute, and shall not be interpreted as, an offer for sale, prospectus, or the basis of a contract.</w:t>
      </w:r>
    </w:p>
    <w:p w14:paraId="1EEFFAF9" w14:textId="77777777" w:rsidR="00684C30" w:rsidRPr="00B81A77" w:rsidRDefault="00684C30" w:rsidP="00684C30">
      <w:pPr>
        <w:autoSpaceDE w:val="0"/>
        <w:autoSpaceDN w:val="0"/>
        <w:adjustRightInd w:val="0"/>
        <w:spacing w:after="0" w:line="240" w:lineRule="auto"/>
        <w:jc w:val="both"/>
        <w:rPr>
          <w:rFonts w:cs="Arial"/>
        </w:rPr>
      </w:pPr>
    </w:p>
    <w:p w14:paraId="777BD674" w14:textId="77777777" w:rsidR="00A63F8D" w:rsidRPr="00357B91" w:rsidRDefault="00D710FA" w:rsidP="00D710FA">
      <w:pPr>
        <w:pStyle w:val="Heading1"/>
        <w:tabs>
          <w:tab w:val="left" w:pos="426"/>
        </w:tabs>
        <w:spacing w:before="0" w:line="240" w:lineRule="auto"/>
      </w:pPr>
      <w:bookmarkStart w:id="1" w:name="_Toc469332274"/>
      <w:r>
        <w:t>2:</w:t>
      </w:r>
      <w:r>
        <w:tab/>
      </w:r>
      <w:r w:rsidR="00A63F8D" w:rsidRPr="00357B91">
        <w:t xml:space="preserve">About </w:t>
      </w:r>
      <w:bookmarkEnd w:id="1"/>
      <w:r w:rsidR="00762D8D">
        <w:t>the</w:t>
      </w:r>
      <w:r w:rsidR="00BB73BF">
        <w:t xml:space="preserve"> Stock</w:t>
      </w:r>
      <w:r w:rsidR="00ED4BB3">
        <w:t>-</w:t>
      </w:r>
      <w:r w:rsidR="00BB73BF">
        <w:t xml:space="preserve">takers </w:t>
      </w:r>
      <w:r w:rsidR="00762D8D">
        <w:t>Panel</w:t>
      </w:r>
    </w:p>
    <w:p w14:paraId="64DF2297" w14:textId="77777777" w:rsidR="00BB73BF" w:rsidRDefault="00BB73BF" w:rsidP="00684C30">
      <w:pPr>
        <w:spacing w:after="0" w:line="240" w:lineRule="auto"/>
        <w:jc w:val="both"/>
        <w:rPr>
          <w:iCs/>
        </w:rPr>
      </w:pPr>
      <w:r w:rsidRPr="00BB73BF">
        <w:rPr>
          <w:iCs/>
        </w:rPr>
        <w:t xml:space="preserve">Kerry ETB is the lead statutory provider of education and training in Kerry providing </w:t>
      </w:r>
      <w:r w:rsidR="00D710FA">
        <w:rPr>
          <w:iCs/>
        </w:rPr>
        <w:t>e</w:t>
      </w:r>
      <w:r w:rsidRPr="00BB73BF">
        <w:rPr>
          <w:iCs/>
        </w:rPr>
        <w:t xml:space="preserve">ducation and </w:t>
      </w:r>
      <w:r w:rsidR="00D710FA">
        <w:rPr>
          <w:iCs/>
        </w:rPr>
        <w:t>t</w:t>
      </w:r>
      <w:r w:rsidRPr="00BB73BF">
        <w:rPr>
          <w:iCs/>
        </w:rPr>
        <w:t>raining opportunities to over 13,000 learners annually. Currently, Kerry ETB employs c. 1,</w:t>
      </w:r>
      <w:r w:rsidR="00D710FA">
        <w:rPr>
          <w:iCs/>
        </w:rPr>
        <w:t>1</w:t>
      </w:r>
      <w:r w:rsidRPr="00BB73BF">
        <w:rPr>
          <w:iCs/>
        </w:rPr>
        <w:t>00 staff working in over 3</w:t>
      </w:r>
      <w:r w:rsidR="00D710FA">
        <w:rPr>
          <w:iCs/>
        </w:rPr>
        <w:t>7</w:t>
      </w:r>
      <w:r w:rsidRPr="00BB73BF">
        <w:rPr>
          <w:iCs/>
        </w:rPr>
        <w:t xml:space="preserve"> locations throughout the County.</w:t>
      </w:r>
    </w:p>
    <w:p w14:paraId="5F3EDDD6" w14:textId="77777777" w:rsidR="00684C30" w:rsidRPr="00BB73BF" w:rsidRDefault="00684C30" w:rsidP="00684C30">
      <w:pPr>
        <w:spacing w:after="0" w:line="240" w:lineRule="auto"/>
        <w:jc w:val="both"/>
        <w:rPr>
          <w:iCs/>
          <w:lang w:val="en-IE" w:eastAsia="en-IE"/>
        </w:rPr>
      </w:pPr>
    </w:p>
    <w:p w14:paraId="09D13290" w14:textId="77777777" w:rsidR="00BB73BF" w:rsidRDefault="00BB73BF" w:rsidP="00684C30">
      <w:pPr>
        <w:spacing w:after="0" w:line="240" w:lineRule="auto"/>
        <w:rPr>
          <w:iCs/>
        </w:rPr>
      </w:pPr>
      <w:r w:rsidRPr="00BB73BF">
        <w:rPr>
          <w:iCs/>
        </w:rPr>
        <w:t>Given its remit and broad geographical spread Kerry ETB utilises a significant level of Fixed Assets in carrying out its activities.  The individual locations are responsible for maintaining and safeguarding the Fixed Assets and maintaining a detailed Fixed Asset Register.  It is Kerry ETB Policy that a stocktake of the assets held in each location is undertaken every thr</w:t>
      </w:r>
      <w:r w:rsidR="00684C30">
        <w:rPr>
          <w:iCs/>
        </w:rPr>
        <w:t>ee years by an external party.</w:t>
      </w:r>
    </w:p>
    <w:p w14:paraId="398D6D4B" w14:textId="77777777" w:rsidR="00BB73BF" w:rsidRDefault="00BB73BF" w:rsidP="00CC3628">
      <w:pPr>
        <w:pStyle w:val="BodyText"/>
        <w:spacing w:after="0"/>
        <w:rPr>
          <w:rFonts w:ascii="Calibri" w:hAnsi="Calibri" w:cs="Calibri"/>
          <w:i/>
          <w:iCs/>
        </w:rPr>
      </w:pPr>
    </w:p>
    <w:p w14:paraId="01A6ABD1" w14:textId="77777777" w:rsidR="00A63F8D" w:rsidRPr="00357B91" w:rsidRDefault="00580552" w:rsidP="00CC3628">
      <w:pPr>
        <w:pStyle w:val="Heading1"/>
        <w:tabs>
          <w:tab w:val="left" w:pos="426"/>
        </w:tabs>
        <w:spacing w:before="0" w:line="240" w:lineRule="auto"/>
        <w:jc w:val="both"/>
      </w:pPr>
      <w:bookmarkStart w:id="2" w:name="_Toc469332276"/>
      <w:r>
        <w:t>3</w:t>
      </w:r>
      <w:r w:rsidR="00D710FA">
        <w:t>:</w:t>
      </w:r>
      <w:r w:rsidR="00D710FA">
        <w:tab/>
      </w:r>
      <w:r w:rsidR="00A63F8D" w:rsidRPr="00357B91">
        <w:t>Scope of Services Required under the Panel</w:t>
      </w:r>
      <w:bookmarkEnd w:id="2"/>
    </w:p>
    <w:p w14:paraId="721A3508" w14:textId="4F821815" w:rsidR="00BB73BF" w:rsidRPr="009F17F7" w:rsidRDefault="00BB73BF" w:rsidP="00CC3628">
      <w:pPr>
        <w:spacing w:after="0" w:line="240" w:lineRule="auto"/>
        <w:rPr>
          <w:rFonts w:asciiTheme="minorHAnsi" w:hAnsiTheme="minorHAnsi" w:cstheme="minorHAnsi"/>
          <w:color w:val="000000" w:themeColor="text1"/>
        </w:rPr>
      </w:pPr>
      <w:r w:rsidRPr="009F17F7">
        <w:rPr>
          <w:rFonts w:asciiTheme="minorHAnsi" w:hAnsiTheme="minorHAnsi" w:cstheme="minorHAnsi"/>
          <w:color w:val="000000" w:themeColor="text1"/>
        </w:rPr>
        <w:t xml:space="preserve">Kerry ETB is </w:t>
      </w:r>
      <w:r w:rsidR="00CC3628" w:rsidRPr="009F17F7">
        <w:rPr>
          <w:rFonts w:asciiTheme="minorHAnsi" w:hAnsiTheme="minorHAnsi" w:cstheme="minorHAnsi"/>
          <w:color w:val="000000" w:themeColor="text1"/>
        </w:rPr>
        <w:t xml:space="preserve">seeking to establish a </w:t>
      </w:r>
      <w:r w:rsidRPr="009F17F7">
        <w:rPr>
          <w:rFonts w:asciiTheme="minorHAnsi" w:hAnsiTheme="minorHAnsi" w:cstheme="minorHAnsi"/>
          <w:color w:val="000000" w:themeColor="text1"/>
        </w:rPr>
        <w:t xml:space="preserve">panel </w:t>
      </w:r>
      <w:r w:rsidR="00CC3628" w:rsidRPr="009F17F7">
        <w:rPr>
          <w:rFonts w:asciiTheme="minorHAnsi" w:hAnsiTheme="minorHAnsi" w:cstheme="minorHAnsi"/>
          <w:color w:val="000000" w:themeColor="text1"/>
        </w:rPr>
        <w:t xml:space="preserve">of </w:t>
      </w:r>
      <w:r w:rsidR="00E14E59" w:rsidRPr="009F17F7">
        <w:rPr>
          <w:rFonts w:asciiTheme="minorHAnsi" w:hAnsiTheme="minorHAnsi" w:cstheme="minorHAnsi"/>
          <w:color w:val="000000" w:themeColor="text1"/>
        </w:rPr>
        <w:t>individuals</w:t>
      </w:r>
      <w:r w:rsidR="00CC3628" w:rsidRPr="009F17F7">
        <w:rPr>
          <w:rFonts w:asciiTheme="minorHAnsi" w:hAnsiTheme="minorHAnsi" w:cstheme="minorHAnsi"/>
          <w:color w:val="000000" w:themeColor="text1"/>
        </w:rPr>
        <w:t xml:space="preserve"> capable of undertaking stock-takes on behalf of the organisation.  The panel will be for </w:t>
      </w:r>
      <w:r w:rsidR="00ED4BB3" w:rsidRPr="009F17F7">
        <w:rPr>
          <w:rFonts w:asciiTheme="minorHAnsi" w:hAnsiTheme="minorHAnsi" w:cstheme="minorHAnsi"/>
          <w:color w:val="000000" w:themeColor="text1"/>
        </w:rPr>
        <w:t>2</w:t>
      </w:r>
      <w:r w:rsidRPr="009F17F7">
        <w:rPr>
          <w:rFonts w:asciiTheme="minorHAnsi" w:hAnsiTheme="minorHAnsi" w:cstheme="minorHAnsi"/>
          <w:color w:val="000000" w:themeColor="text1"/>
        </w:rPr>
        <w:t xml:space="preserve"> year</w:t>
      </w:r>
      <w:r w:rsidR="00ED4BB3" w:rsidRPr="009F17F7">
        <w:rPr>
          <w:rFonts w:asciiTheme="minorHAnsi" w:hAnsiTheme="minorHAnsi" w:cstheme="minorHAnsi"/>
          <w:color w:val="000000" w:themeColor="text1"/>
        </w:rPr>
        <w:t>s</w:t>
      </w:r>
      <w:r w:rsidRPr="009F17F7">
        <w:rPr>
          <w:rFonts w:asciiTheme="minorHAnsi" w:hAnsiTheme="minorHAnsi" w:cstheme="minorHAnsi"/>
          <w:color w:val="000000" w:themeColor="text1"/>
        </w:rPr>
        <w:t xml:space="preserve"> </w:t>
      </w:r>
      <w:r w:rsidR="00D710FA" w:rsidRPr="009F17F7">
        <w:rPr>
          <w:rFonts w:asciiTheme="minorHAnsi" w:hAnsiTheme="minorHAnsi" w:cstheme="minorHAnsi"/>
          <w:color w:val="000000" w:themeColor="text1"/>
        </w:rPr>
        <w:t xml:space="preserve">initially </w:t>
      </w:r>
      <w:r w:rsidRPr="009F17F7">
        <w:rPr>
          <w:rFonts w:asciiTheme="minorHAnsi" w:hAnsiTheme="minorHAnsi" w:cstheme="minorHAnsi"/>
          <w:color w:val="000000" w:themeColor="text1"/>
        </w:rPr>
        <w:t xml:space="preserve">and Kerry ETB </w:t>
      </w:r>
      <w:r w:rsidR="003E04B4" w:rsidRPr="009F17F7">
        <w:rPr>
          <w:rFonts w:asciiTheme="minorHAnsi" w:hAnsiTheme="minorHAnsi" w:cstheme="minorHAnsi"/>
          <w:color w:val="000000" w:themeColor="text1"/>
        </w:rPr>
        <w:t xml:space="preserve">will utilise this panel to </w:t>
      </w:r>
      <w:r w:rsidRPr="009F17F7">
        <w:rPr>
          <w:rFonts w:asciiTheme="minorHAnsi" w:hAnsiTheme="minorHAnsi" w:cstheme="minorHAnsi"/>
          <w:color w:val="000000" w:themeColor="text1"/>
        </w:rPr>
        <w:t>conduct annual reviews of Fixed Assets in Kerry ETB Schools, Campuses and Centres.</w:t>
      </w:r>
    </w:p>
    <w:p w14:paraId="72717861" w14:textId="77777777" w:rsidR="00684C30" w:rsidRPr="009F17F7" w:rsidRDefault="00684C30" w:rsidP="00684C30">
      <w:pPr>
        <w:spacing w:after="0" w:line="240" w:lineRule="auto"/>
        <w:rPr>
          <w:rFonts w:asciiTheme="minorHAnsi" w:hAnsiTheme="minorHAnsi" w:cstheme="minorHAnsi"/>
          <w:color w:val="000000" w:themeColor="text1"/>
        </w:rPr>
      </w:pPr>
    </w:p>
    <w:p w14:paraId="06240C04" w14:textId="34FC2B61" w:rsidR="00A63F8D" w:rsidRPr="009F17F7" w:rsidRDefault="00CC3628" w:rsidP="00684C30">
      <w:pPr>
        <w:spacing w:after="0" w:line="240" w:lineRule="auto"/>
        <w:jc w:val="both"/>
        <w:rPr>
          <w:rFonts w:asciiTheme="minorHAnsi" w:hAnsiTheme="minorHAnsi" w:cstheme="minorHAnsi"/>
          <w:color w:val="000000"/>
        </w:rPr>
      </w:pPr>
      <w:r w:rsidRPr="009F17F7">
        <w:rPr>
          <w:rFonts w:asciiTheme="minorHAnsi" w:hAnsiTheme="minorHAnsi" w:cstheme="minorHAnsi"/>
          <w:color w:val="000000"/>
        </w:rPr>
        <w:t>Four</w:t>
      </w:r>
      <w:r w:rsidR="00A63F8D" w:rsidRPr="009F17F7">
        <w:rPr>
          <w:rFonts w:asciiTheme="minorHAnsi" w:hAnsiTheme="minorHAnsi" w:cstheme="minorHAnsi"/>
          <w:color w:val="000000"/>
        </w:rPr>
        <w:t xml:space="preserve"> </w:t>
      </w:r>
      <w:r w:rsidR="00CB64EF" w:rsidRPr="009F17F7">
        <w:rPr>
          <w:rFonts w:asciiTheme="minorHAnsi" w:hAnsiTheme="minorHAnsi" w:cstheme="minorHAnsi"/>
          <w:color w:val="000000"/>
        </w:rPr>
        <w:t xml:space="preserve">Lots </w:t>
      </w:r>
      <w:r w:rsidR="00A63F8D" w:rsidRPr="009F17F7">
        <w:rPr>
          <w:rFonts w:asciiTheme="minorHAnsi" w:hAnsiTheme="minorHAnsi" w:cstheme="minorHAnsi"/>
          <w:color w:val="000000"/>
        </w:rPr>
        <w:t>will be set up which will serve</w:t>
      </w:r>
      <w:r w:rsidR="00BB73BF" w:rsidRPr="009F17F7">
        <w:rPr>
          <w:rFonts w:asciiTheme="minorHAnsi" w:hAnsiTheme="minorHAnsi" w:cstheme="minorHAnsi"/>
          <w:color w:val="000000"/>
        </w:rPr>
        <w:t xml:space="preserve"> different geographical areas</w:t>
      </w:r>
      <w:r w:rsidR="00A63F8D" w:rsidRPr="009F17F7">
        <w:rPr>
          <w:rFonts w:asciiTheme="minorHAnsi" w:hAnsiTheme="minorHAnsi" w:cstheme="minorHAnsi"/>
          <w:color w:val="000000"/>
        </w:rPr>
        <w:t>.  Appl</w:t>
      </w:r>
      <w:r w:rsidR="00CB64EF" w:rsidRPr="009F17F7">
        <w:rPr>
          <w:rFonts w:asciiTheme="minorHAnsi" w:hAnsiTheme="minorHAnsi" w:cstheme="minorHAnsi"/>
          <w:color w:val="000000"/>
        </w:rPr>
        <w:t>icants can</w:t>
      </w:r>
      <w:r w:rsidR="00357B91" w:rsidRPr="009F17F7">
        <w:rPr>
          <w:rFonts w:asciiTheme="minorHAnsi" w:hAnsiTheme="minorHAnsi" w:cstheme="minorHAnsi"/>
          <w:color w:val="000000"/>
        </w:rPr>
        <w:t xml:space="preserve"> apply for one, more</w:t>
      </w:r>
      <w:r w:rsidR="002E4B7C" w:rsidRPr="009F17F7">
        <w:rPr>
          <w:rFonts w:asciiTheme="minorHAnsi" w:hAnsiTheme="minorHAnsi" w:cstheme="minorHAnsi"/>
          <w:color w:val="000000"/>
        </w:rPr>
        <w:t xml:space="preserve"> or all</w:t>
      </w:r>
      <w:r w:rsidR="00357B91" w:rsidRPr="009F17F7">
        <w:rPr>
          <w:rFonts w:asciiTheme="minorHAnsi" w:hAnsiTheme="minorHAnsi" w:cstheme="minorHAnsi"/>
          <w:color w:val="000000"/>
        </w:rPr>
        <w:t xml:space="preserve"> of the Lots.  </w:t>
      </w:r>
    </w:p>
    <w:p w14:paraId="2FEDA2C9" w14:textId="77777777" w:rsidR="00A63F8D" w:rsidRPr="009F17F7" w:rsidRDefault="00A63F8D" w:rsidP="00684C30">
      <w:pPr>
        <w:pStyle w:val="ListParagraph"/>
        <w:spacing w:after="0" w:line="240" w:lineRule="auto"/>
        <w:jc w:val="both"/>
        <w:rPr>
          <w:rFonts w:asciiTheme="minorHAnsi" w:hAnsiTheme="minorHAnsi" w:cstheme="minorHAnsi"/>
          <w:color w:val="000000"/>
        </w:rPr>
      </w:pPr>
    </w:p>
    <w:p w14:paraId="4A8ACEBD" w14:textId="624E8371" w:rsidR="005D4E6D" w:rsidRPr="009F17F7" w:rsidRDefault="00357B91" w:rsidP="00CC3628">
      <w:pPr>
        <w:spacing w:after="0" w:line="240" w:lineRule="auto"/>
        <w:rPr>
          <w:rFonts w:asciiTheme="minorHAnsi" w:hAnsiTheme="minorHAnsi" w:cstheme="minorHAnsi"/>
        </w:rPr>
      </w:pPr>
      <w:r w:rsidRPr="009F17F7">
        <w:rPr>
          <w:rFonts w:asciiTheme="minorHAnsi" w:hAnsiTheme="minorHAnsi" w:cstheme="minorHAnsi"/>
        </w:rPr>
        <w:t>If successful, applicants will be expected to</w:t>
      </w:r>
      <w:r w:rsidR="00DD0BC9" w:rsidRPr="009F17F7">
        <w:rPr>
          <w:rFonts w:asciiTheme="minorHAnsi" w:hAnsiTheme="minorHAnsi" w:cstheme="minorHAnsi"/>
        </w:rPr>
        <w:t xml:space="preserve"> </w:t>
      </w:r>
      <w:r w:rsidR="00D710FA" w:rsidRPr="009F17F7">
        <w:rPr>
          <w:rFonts w:asciiTheme="minorHAnsi" w:hAnsiTheme="minorHAnsi" w:cstheme="minorHAnsi"/>
        </w:rPr>
        <w:t>undertake a stocktake to ensure</w:t>
      </w:r>
      <w:r w:rsidRPr="009F17F7">
        <w:rPr>
          <w:rFonts w:asciiTheme="minorHAnsi" w:hAnsiTheme="minorHAnsi" w:cstheme="minorHAnsi"/>
        </w:rPr>
        <w:t>:</w:t>
      </w:r>
      <w:r w:rsidR="00CC3628" w:rsidRPr="009F17F7">
        <w:rPr>
          <w:rFonts w:asciiTheme="minorHAnsi" w:hAnsiTheme="minorHAnsi" w:cstheme="minorHAnsi"/>
        </w:rPr>
        <w:br/>
      </w:r>
    </w:p>
    <w:p w14:paraId="4A29FAB5" w14:textId="77777777" w:rsidR="00824F3A" w:rsidRPr="00684C30" w:rsidRDefault="00824F3A" w:rsidP="00684C30">
      <w:pPr>
        <w:pStyle w:val="ListParagraph"/>
        <w:numPr>
          <w:ilvl w:val="0"/>
          <w:numId w:val="33"/>
        </w:numPr>
        <w:spacing w:after="0" w:line="240" w:lineRule="auto"/>
        <w:contextualSpacing w:val="0"/>
        <w:rPr>
          <w:i/>
          <w:iCs/>
        </w:rPr>
      </w:pPr>
      <w:r w:rsidRPr="00684C30">
        <w:rPr>
          <w:i/>
          <w:iCs/>
        </w:rPr>
        <w:t>all assets listed on the Fixed Asset Register are properly accounted for</w:t>
      </w:r>
    </w:p>
    <w:p w14:paraId="4783C79F" w14:textId="77777777" w:rsidR="00824F3A" w:rsidRPr="00684C30" w:rsidRDefault="00824F3A" w:rsidP="00684C30">
      <w:pPr>
        <w:pStyle w:val="ListParagraph"/>
        <w:numPr>
          <w:ilvl w:val="0"/>
          <w:numId w:val="33"/>
        </w:numPr>
        <w:spacing w:after="0" w:line="240" w:lineRule="auto"/>
        <w:contextualSpacing w:val="0"/>
        <w:rPr>
          <w:i/>
          <w:iCs/>
          <w:color w:val="000000" w:themeColor="text1"/>
        </w:rPr>
      </w:pPr>
      <w:r w:rsidRPr="00684C30">
        <w:rPr>
          <w:i/>
          <w:iCs/>
        </w:rPr>
        <w:t xml:space="preserve">the information maintained on the Fixed Asset </w:t>
      </w:r>
      <w:r w:rsidRPr="00684C30">
        <w:rPr>
          <w:i/>
          <w:iCs/>
          <w:color w:val="000000" w:themeColor="text1"/>
        </w:rPr>
        <w:t>Register is sufficiently detailed</w:t>
      </w:r>
    </w:p>
    <w:p w14:paraId="258DFEBF" w14:textId="77777777" w:rsidR="00824F3A" w:rsidRPr="00684C30" w:rsidRDefault="00824F3A" w:rsidP="00684C30">
      <w:pPr>
        <w:pStyle w:val="ListParagraph"/>
        <w:numPr>
          <w:ilvl w:val="0"/>
          <w:numId w:val="33"/>
        </w:numPr>
        <w:spacing w:after="0" w:line="240" w:lineRule="auto"/>
        <w:contextualSpacing w:val="0"/>
        <w:rPr>
          <w:i/>
          <w:iCs/>
          <w:color w:val="000000" w:themeColor="text1"/>
        </w:rPr>
      </w:pPr>
      <w:r w:rsidRPr="00684C30">
        <w:rPr>
          <w:i/>
          <w:iCs/>
          <w:color w:val="000000" w:themeColor="text1"/>
        </w:rPr>
        <w:t xml:space="preserve">any variances between the Fixed Asset Register and the Stocktake are identified </w:t>
      </w:r>
    </w:p>
    <w:p w14:paraId="5372B303" w14:textId="77777777" w:rsidR="00824F3A" w:rsidRPr="00684C30" w:rsidRDefault="00824F3A" w:rsidP="00684C30">
      <w:pPr>
        <w:pStyle w:val="ListParagraph"/>
        <w:numPr>
          <w:ilvl w:val="0"/>
          <w:numId w:val="33"/>
        </w:numPr>
        <w:spacing w:after="0" w:line="240" w:lineRule="auto"/>
        <w:contextualSpacing w:val="0"/>
        <w:rPr>
          <w:i/>
          <w:iCs/>
          <w:color w:val="000000" w:themeColor="text1"/>
        </w:rPr>
      </w:pPr>
      <w:r w:rsidRPr="00684C30">
        <w:rPr>
          <w:i/>
          <w:iCs/>
          <w:color w:val="000000" w:themeColor="text1"/>
        </w:rPr>
        <w:t xml:space="preserve">a detailed Report is completed following the stocktake </w:t>
      </w:r>
    </w:p>
    <w:p w14:paraId="724A5AD2" w14:textId="77777777" w:rsidR="00824F3A" w:rsidRDefault="00824F3A" w:rsidP="00684C30">
      <w:pPr>
        <w:spacing w:after="0" w:line="240" w:lineRule="auto"/>
        <w:jc w:val="both"/>
        <w:rPr>
          <w:rFonts w:cs="Arial"/>
        </w:rPr>
      </w:pPr>
    </w:p>
    <w:p w14:paraId="298B173D" w14:textId="77777777" w:rsidR="00A63F8D" w:rsidRPr="00172641" w:rsidRDefault="00A63F8D" w:rsidP="00684C30">
      <w:pPr>
        <w:spacing w:after="0" w:line="240" w:lineRule="auto"/>
        <w:jc w:val="both"/>
        <w:rPr>
          <w:rFonts w:cs="Arial"/>
          <w:color w:val="000000" w:themeColor="text1"/>
        </w:rPr>
      </w:pPr>
      <w:r w:rsidRPr="002531C2">
        <w:rPr>
          <w:rFonts w:cs="Arial"/>
          <w:color w:val="000000"/>
        </w:rPr>
        <w:t>It is anticipated that the first</w:t>
      </w:r>
      <w:r>
        <w:rPr>
          <w:rFonts w:cs="Arial"/>
          <w:color w:val="000000"/>
        </w:rPr>
        <w:t xml:space="preserve"> engagements will be </w:t>
      </w:r>
      <w:r w:rsidR="00ED4BB3">
        <w:rPr>
          <w:rFonts w:cs="Arial"/>
          <w:color w:val="000000"/>
        </w:rPr>
        <w:t>November, 2021.</w:t>
      </w:r>
    </w:p>
    <w:p w14:paraId="580736D5" w14:textId="77777777" w:rsidR="00A63F8D" w:rsidRPr="00B42731" w:rsidRDefault="00A63F8D" w:rsidP="00684C30">
      <w:pPr>
        <w:spacing w:after="0" w:line="240" w:lineRule="auto"/>
        <w:rPr>
          <w:rFonts w:cs="Arial"/>
          <w:sz w:val="28"/>
          <w:szCs w:val="28"/>
        </w:rPr>
      </w:pPr>
    </w:p>
    <w:p w14:paraId="27CF61A5" w14:textId="77777777" w:rsidR="00A63F8D" w:rsidRPr="00D710FA" w:rsidRDefault="00D710FA" w:rsidP="00D710FA">
      <w:pPr>
        <w:pStyle w:val="Heading2"/>
        <w:tabs>
          <w:tab w:val="left" w:pos="426"/>
        </w:tabs>
        <w:spacing w:before="0" w:line="240" w:lineRule="auto"/>
        <w:rPr>
          <w:color w:val="365F91"/>
          <w:sz w:val="28"/>
          <w:szCs w:val="28"/>
        </w:rPr>
      </w:pPr>
      <w:bookmarkStart w:id="3" w:name="_Toc469332277"/>
      <w:r>
        <w:rPr>
          <w:color w:val="365F91"/>
          <w:sz w:val="28"/>
          <w:szCs w:val="28"/>
        </w:rPr>
        <w:t>4</w:t>
      </w:r>
      <w:r w:rsidR="00357B91" w:rsidRPr="00D710FA">
        <w:rPr>
          <w:color w:val="365F91"/>
          <w:sz w:val="28"/>
          <w:szCs w:val="28"/>
        </w:rPr>
        <w:t>:</w:t>
      </w:r>
      <w:r>
        <w:rPr>
          <w:color w:val="365F91"/>
          <w:sz w:val="28"/>
          <w:szCs w:val="28"/>
        </w:rPr>
        <w:tab/>
      </w:r>
      <w:r w:rsidR="00A63F8D" w:rsidRPr="00D710FA">
        <w:rPr>
          <w:color w:val="365F91"/>
          <w:sz w:val="28"/>
          <w:szCs w:val="28"/>
        </w:rPr>
        <w:t>Numbers Admitted to the Panel</w:t>
      </w:r>
      <w:bookmarkEnd w:id="3"/>
    </w:p>
    <w:p w14:paraId="59E1CFBB" w14:textId="77777777" w:rsidR="00A63F8D" w:rsidRDefault="00A63F8D" w:rsidP="00684C30">
      <w:pPr>
        <w:spacing w:after="0" w:line="240" w:lineRule="auto"/>
        <w:jc w:val="both"/>
        <w:rPr>
          <w:rFonts w:cs="Arial"/>
          <w:color w:val="000000"/>
        </w:rPr>
      </w:pPr>
      <w:r w:rsidRPr="00D242C5">
        <w:t xml:space="preserve">There will be no restrictions to the number of </w:t>
      </w:r>
      <w:r>
        <w:rPr>
          <w:rFonts w:cs="Arial"/>
          <w:color w:val="000000"/>
        </w:rPr>
        <w:t>applicant</w:t>
      </w:r>
      <w:r w:rsidRPr="00D242C5">
        <w:rPr>
          <w:rFonts w:cs="Arial"/>
          <w:color w:val="000000"/>
        </w:rPr>
        <w:t xml:space="preserve">s who can qualify for the panel. </w:t>
      </w:r>
    </w:p>
    <w:p w14:paraId="46EB1C23" w14:textId="77777777" w:rsidR="00684C30" w:rsidRPr="00D242C5" w:rsidRDefault="00684C30" w:rsidP="00684C30">
      <w:pPr>
        <w:spacing w:after="0" w:line="240" w:lineRule="auto"/>
        <w:jc w:val="both"/>
        <w:rPr>
          <w:rFonts w:cs="Arial"/>
          <w:color w:val="000000"/>
        </w:rPr>
      </w:pPr>
    </w:p>
    <w:p w14:paraId="44A35770" w14:textId="77777777" w:rsidR="00A63F8D" w:rsidRPr="00B42731" w:rsidRDefault="00D710FA" w:rsidP="00D710FA">
      <w:pPr>
        <w:pStyle w:val="Heading2"/>
        <w:tabs>
          <w:tab w:val="left" w:pos="426"/>
        </w:tabs>
        <w:spacing w:before="0" w:line="240" w:lineRule="auto"/>
        <w:rPr>
          <w:sz w:val="28"/>
          <w:szCs w:val="28"/>
        </w:rPr>
      </w:pPr>
      <w:bookmarkStart w:id="4" w:name="_Toc469332278"/>
      <w:r>
        <w:rPr>
          <w:color w:val="365F91"/>
          <w:sz w:val="28"/>
          <w:szCs w:val="28"/>
        </w:rPr>
        <w:t>5:</w:t>
      </w:r>
      <w:r>
        <w:rPr>
          <w:color w:val="365F91"/>
          <w:sz w:val="28"/>
          <w:szCs w:val="28"/>
        </w:rPr>
        <w:tab/>
      </w:r>
      <w:r w:rsidR="00A63F8D" w:rsidRPr="00D710FA">
        <w:rPr>
          <w:color w:val="365F91"/>
          <w:sz w:val="28"/>
          <w:szCs w:val="28"/>
        </w:rPr>
        <w:t>Duration of the Panel</w:t>
      </w:r>
      <w:bookmarkEnd w:id="4"/>
    </w:p>
    <w:p w14:paraId="495E2CAB" w14:textId="77777777" w:rsidR="00A63F8D" w:rsidRDefault="00A63F8D" w:rsidP="00684C30">
      <w:pPr>
        <w:spacing w:after="0" w:line="240" w:lineRule="auto"/>
        <w:jc w:val="both"/>
        <w:rPr>
          <w:rFonts w:cs="Arial"/>
          <w:color w:val="000000"/>
        </w:rPr>
      </w:pPr>
      <w:r w:rsidRPr="00D242C5">
        <w:rPr>
          <w:rFonts w:cs="Arial"/>
          <w:color w:val="000000"/>
        </w:rPr>
        <w:t>The duration of the panel will be</w:t>
      </w:r>
      <w:r>
        <w:rPr>
          <w:rFonts w:cs="Arial"/>
          <w:color w:val="000000"/>
        </w:rPr>
        <w:t xml:space="preserve"> </w:t>
      </w:r>
      <w:r w:rsidR="00ED4BB3">
        <w:rPr>
          <w:rFonts w:cs="Arial"/>
          <w:color w:val="000000"/>
        </w:rPr>
        <w:t>2</w:t>
      </w:r>
      <w:r>
        <w:rPr>
          <w:rFonts w:cs="Arial"/>
          <w:color w:val="000000"/>
        </w:rPr>
        <w:t xml:space="preserve"> year</w:t>
      </w:r>
      <w:r w:rsidR="00ED4BB3">
        <w:rPr>
          <w:rFonts w:cs="Arial"/>
          <w:color w:val="000000"/>
        </w:rPr>
        <w:t>s</w:t>
      </w:r>
      <w:r>
        <w:rPr>
          <w:rFonts w:cs="Arial"/>
          <w:color w:val="000000"/>
        </w:rPr>
        <w:t>, with an option to extend to</w:t>
      </w:r>
      <w:r w:rsidRPr="00D242C5">
        <w:rPr>
          <w:rFonts w:cs="Arial"/>
          <w:color w:val="000000"/>
        </w:rPr>
        <w:t xml:space="preserve"> </w:t>
      </w:r>
      <w:r w:rsidR="00FD2C37" w:rsidRPr="00172641">
        <w:rPr>
          <w:rFonts w:cs="Arial"/>
          <w:color w:val="000000" w:themeColor="text1"/>
        </w:rPr>
        <w:t>maximum of 4 years</w:t>
      </w:r>
      <w:r w:rsidR="00FD2C37">
        <w:rPr>
          <w:rFonts w:cs="Arial"/>
          <w:color w:val="000000"/>
        </w:rPr>
        <w:t xml:space="preserve"> </w:t>
      </w:r>
      <w:r w:rsidRPr="00D242C5">
        <w:rPr>
          <w:rFonts w:cs="Arial"/>
          <w:color w:val="000000"/>
        </w:rPr>
        <w:t>subject to satisfactory annual review of performance</w:t>
      </w:r>
      <w:r>
        <w:rPr>
          <w:rFonts w:cs="Arial"/>
          <w:color w:val="000000"/>
        </w:rPr>
        <w:t xml:space="preserve"> and at the discret</w:t>
      </w:r>
      <w:r w:rsidR="00145770">
        <w:rPr>
          <w:rFonts w:cs="Arial"/>
          <w:color w:val="000000"/>
        </w:rPr>
        <w:t>ion of Kerry ETB</w:t>
      </w:r>
      <w:r>
        <w:rPr>
          <w:rFonts w:cs="Arial"/>
          <w:color w:val="000000"/>
        </w:rPr>
        <w:t>.</w:t>
      </w:r>
      <w:r w:rsidRPr="00D242C5">
        <w:rPr>
          <w:rFonts w:cs="Arial"/>
          <w:color w:val="000000"/>
        </w:rPr>
        <w:t xml:space="preserve"> </w:t>
      </w:r>
    </w:p>
    <w:p w14:paraId="3CE472D0" w14:textId="77777777" w:rsidR="00684C30" w:rsidRDefault="00684C30" w:rsidP="00684C30">
      <w:pPr>
        <w:spacing w:after="0" w:line="240" w:lineRule="auto"/>
        <w:jc w:val="both"/>
        <w:rPr>
          <w:rFonts w:cs="Arial"/>
          <w:color w:val="000000"/>
        </w:rPr>
      </w:pPr>
    </w:p>
    <w:p w14:paraId="23157579" w14:textId="77777777" w:rsidR="00A63F8D" w:rsidRPr="00D710FA" w:rsidRDefault="00D710FA" w:rsidP="00D710FA">
      <w:pPr>
        <w:pStyle w:val="Heading2"/>
        <w:tabs>
          <w:tab w:val="left" w:pos="426"/>
        </w:tabs>
        <w:spacing w:before="0" w:line="240" w:lineRule="auto"/>
        <w:rPr>
          <w:rFonts w:eastAsia="Calibri" w:cs="Arial"/>
          <w:color w:val="2F5496" w:themeColor="accent1" w:themeShade="BF"/>
          <w:sz w:val="28"/>
          <w:szCs w:val="28"/>
        </w:rPr>
      </w:pPr>
      <w:bookmarkStart w:id="5" w:name="_Toc469332280"/>
      <w:r>
        <w:rPr>
          <w:rFonts w:eastAsia="Calibri" w:cs="Arial"/>
          <w:color w:val="2F5496" w:themeColor="accent1" w:themeShade="BF"/>
          <w:sz w:val="28"/>
          <w:szCs w:val="28"/>
        </w:rPr>
        <w:t>6</w:t>
      </w:r>
      <w:r w:rsidRPr="00D710FA">
        <w:rPr>
          <w:rFonts w:eastAsia="Calibri" w:cs="Arial"/>
          <w:color w:val="2F5496" w:themeColor="accent1" w:themeShade="BF"/>
          <w:sz w:val="28"/>
          <w:szCs w:val="28"/>
        </w:rPr>
        <w:t>:</w:t>
      </w:r>
      <w:r w:rsidRPr="00D710FA">
        <w:rPr>
          <w:rFonts w:eastAsia="Calibri" w:cs="Arial"/>
          <w:color w:val="2F5496" w:themeColor="accent1" w:themeShade="BF"/>
          <w:sz w:val="28"/>
          <w:szCs w:val="28"/>
        </w:rPr>
        <w:tab/>
      </w:r>
      <w:r w:rsidR="00A63F8D" w:rsidRPr="00D710FA">
        <w:rPr>
          <w:rFonts w:eastAsia="Calibri" w:cs="Arial"/>
          <w:color w:val="2F5496" w:themeColor="accent1" w:themeShade="BF"/>
          <w:sz w:val="28"/>
          <w:szCs w:val="28"/>
        </w:rPr>
        <w:t>Awarding Contracts under the Panel</w:t>
      </w:r>
      <w:bookmarkEnd w:id="5"/>
    </w:p>
    <w:p w14:paraId="0948699E" w14:textId="77777777" w:rsidR="00A63F8D" w:rsidRPr="00694BBB" w:rsidRDefault="00A63F8D" w:rsidP="00684C30">
      <w:pPr>
        <w:spacing w:after="0" w:line="240" w:lineRule="auto"/>
        <w:jc w:val="both"/>
      </w:pPr>
      <w:r w:rsidRPr="00694BBB">
        <w:t>In the case of this panel</w:t>
      </w:r>
      <w:r w:rsidR="00ED4BB3">
        <w:t>,</w:t>
      </w:r>
      <w:r w:rsidRPr="00694BBB">
        <w:t xml:space="preserve"> contracts will be awarded as follows: </w:t>
      </w:r>
    </w:p>
    <w:p w14:paraId="45EAD7AD" w14:textId="2658613D" w:rsidR="001D3FF2" w:rsidRPr="00580552" w:rsidRDefault="00CC3628" w:rsidP="00B37359">
      <w:pPr>
        <w:spacing w:after="0" w:line="240" w:lineRule="auto"/>
        <w:jc w:val="both"/>
      </w:pPr>
      <w:r>
        <w:br/>
      </w:r>
      <w:r w:rsidR="00ED4BB3" w:rsidRPr="00580552">
        <w:t>Kerry ETB will rank applicants on receipt of application forms</w:t>
      </w:r>
      <w:r w:rsidR="001D3FF2" w:rsidRPr="00580552">
        <w:t xml:space="preserve"> on the following basis:</w:t>
      </w:r>
      <w:r>
        <w:br/>
      </w:r>
    </w:p>
    <w:p w14:paraId="5D60E6C8" w14:textId="77777777" w:rsidR="001D3FF2" w:rsidRPr="00580552" w:rsidRDefault="001D3FF2" w:rsidP="00684C30">
      <w:pPr>
        <w:pStyle w:val="ListParagraph"/>
        <w:numPr>
          <w:ilvl w:val="0"/>
          <w:numId w:val="22"/>
        </w:numPr>
        <w:spacing w:after="0" w:line="240" w:lineRule="auto"/>
        <w:jc w:val="both"/>
        <w:rPr>
          <w:color w:val="FF0000"/>
        </w:rPr>
      </w:pPr>
      <w:r w:rsidRPr="00580552">
        <w:t>The scores will be awarded using the award criteria listed in</w:t>
      </w:r>
      <w:r w:rsidR="00580552" w:rsidRPr="00580552">
        <w:t xml:space="preserve"> </w:t>
      </w:r>
      <w:r w:rsidR="00580552">
        <w:t xml:space="preserve">Section </w:t>
      </w:r>
      <w:r w:rsidR="00580552" w:rsidRPr="00580552">
        <w:t>15 below</w:t>
      </w:r>
      <w:r w:rsidRPr="00580552">
        <w:t xml:space="preserve"> </w:t>
      </w:r>
    </w:p>
    <w:p w14:paraId="0C8FAB22" w14:textId="77777777" w:rsidR="00E60CF4" w:rsidRPr="00E60CF4" w:rsidRDefault="001D3FF2" w:rsidP="00E60CF4">
      <w:pPr>
        <w:pStyle w:val="ListParagraph"/>
        <w:numPr>
          <w:ilvl w:val="0"/>
          <w:numId w:val="22"/>
        </w:numPr>
        <w:spacing w:after="0" w:line="240" w:lineRule="auto"/>
        <w:jc w:val="both"/>
        <w:rPr>
          <w:color w:val="FF0000"/>
        </w:rPr>
      </w:pPr>
      <w:r w:rsidRPr="00C72308">
        <w:t xml:space="preserve">Positions on the panel will be placed in order of achieved score. </w:t>
      </w:r>
    </w:p>
    <w:p w14:paraId="24FDE4E3" w14:textId="05BADD5D" w:rsidR="00E60CF4" w:rsidRPr="00E60CF4" w:rsidRDefault="00E60CF4" w:rsidP="00E60CF4">
      <w:pPr>
        <w:pStyle w:val="ListParagraph"/>
        <w:numPr>
          <w:ilvl w:val="0"/>
          <w:numId w:val="22"/>
        </w:numPr>
        <w:spacing w:after="0" w:line="240" w:lineRule="auto"/>
        <w:jc w:val="both"/>
        <w:rPr>
          <w:color w:val="FF0000"/>
        </w:rPr>
      </w:pPr>
      <w:r w:rsidRPr="00E60CF4">
        <w:rPr>
          <w:rStyle w:val="fontstyle01"/>
          <w:rFonts w:asciiTheme="minorHAnsi" w:hAnsiTheme="minorHAnsi" w:cstheme="minorHAnsi"/>
        </w:rPr>
        <w:t>The award of Contracts will rotate between framework members in a pre-determined order. That order will be determined based on the initial scoring of submissions and ranking the submissions from highest qualifying score to lowest qualifying score.</w:t>
      </w:r>
      <w:r>
        <w:rPr>
          <w:rStyle w:val="fontstyle01"/>
          <w:rFonts w:asciiTheme="minorHAnsi" w:hAnsiTheme="minorHAnsi" w:cstheme="minorHAnsi"/>
        </w:rPr>
        <w:t xml:space="preserve">  </w:t>
      </w:r>
      <w:r w:rsidRPr="00E60CF4">
        <w:rPr>
          <w:rStyle w:val="fontstyle01"/>
          <w:rFonts w:asciiTheme="minorHAnsi" w:hAnsiTheme="minorHAnsi" w:cstheme="minorHAnsi"/>
        </w:rPr>
        <w:t xml:space="preserve">The initial/ first contract will be awarded to the number one ranked supplier, the next contract will be awarded to the number two ranked supplier and so on. In the event that a supplier cannot carry out a contract, the contract will be offered to the next ranked supplier. </w:t>
      </w:r>
      <w:r>
        <w:rPr>
          <w:rStyle w:val="fontstyle01"/>
          <w:rFonts w:asciiTheme="minorHAnsi" w:hAnsiTheme="minorHAnsi" w:cstheme="minorHAnsi"/>
        </w:rPr>
        <w:t xml:space="preserve"> </w:t>
      </w:r>
      <w:r w:rsidRPr="00E60CF4">
        <w:rPr>
          <w:rFonts w:asciiTheme="minorHAnsi" w:hAnsiTheme="minorHAnsi" w:cstheme="minorHAnsi"/>
          <w:color w:val="000000"/>
        </w:rPr>
        <w:t xml:space="preserve">When the </w:t>
      </w:r>
      <w:r w:rsidRPr="00E60CF4">
        <w:rPr>
          <w:rFonts w:asciiTheme="minorHAnsi" w:hAnsiTheme="minorHAnsi" w:cstheme="minorHAnsi"/>
        </w:rPr>
        <w:t>final</w:t>
      </w:r>
      <w:r w:rsidRPr="00E60CF4">
        <w:rPr>
          <w:rFonts w:asciiTheme="minorHAnsi" w:hAnsiTheme="minorHAnsi" w:cstheme="minorHAnsi"/>
          <w:color w:val="000000"/>
        </w:rPr>
        <w:t xml:space="preserve"> ranked supplier has accepted a contract, the subsequent contract will be offered to the number </w:t>
      </w:r>
      <w:r w:rsidRPr="00E60CF4">
        <w:rPr>
          <w:rFonts w:asciiTheme="minorHAnsi" w:hAnsiTheme="minorHAnsi" w:cstheme="minorHAnsi"/>
        </w:rPr>
        <w:t>one</w:t>
      </w:r>
      <w:r w:rsidRPr="00E60CF4">
        <w:rPr>
          <w:rFonts w:asciiTheme="minorHAnsi" w:hAnsiTheme="minorHAnsi" w:cstheme="minorHAnsi"/>
          <w:color w:val="000000"/>
        </w:rPr>
        <w:t xml:space="preserve"> ranked supplier and the contracts will be rotated as before.  Note there is no guarantee of sufficient contracts over the Framework Agreement period, so that all admitted suppliers will be offered a contract</w:t>
      </w:r>
      <w:r w:rsidRPr="00E60CF4">
        <w:rPr>
          <w:rFonts w:ascii="Corbel" w:hAnsi="Corbel"/>
          <w:color w:val="000000"/>
        </w:rPr>
        <w:t xml:space="preserve">. </w:t>
      </w:r>
    </w:p>
    <w:p w14:paraId="27F3947B" w14:textId="3B42A6D7" w:rsidR="001D3FF2" w:rsidRPr="001D3FF2" w:rsidRDefault="00E60CF4" w:rsidP="00E60CF4">
      <w:pPr>
        <w:pStyle w:val="ListParagraph"/>
        <w:numPr>
          <w:ilvl w:val="0"/>
          <w:numId w:val="22"/>
        </w:numPr>
        <w:spacing w:after="0" w:line="240" w:lineRule="auto"/>
        <w:jc w:val="both"/>
        <w:rPr>
          <w:color w:val="FF0000"/>
        </w:rPr>
      </w:pPr>
      <w:r>
        <w:t xml:space="preserve"> </w:t>
      </w:r>
      <w:r w:rsidR="001D3FF2">
        <w:t xml:space="preserve">Kerry ETB </w:t>
      </w:r>
      <w:r w:rsidR="001D3FF2" w:rsidRPr="00D242C5">
        <w:t xml:space="preserve">will use this panel as and when requirements </w:t>
      </w:r>
      <w:r w:rsidR="001D3FF2">
        <w:t>arise</w:t>
      </w:r>
      <w:r w:rsidR="001D3FF2" w:rsidRPr="00D242C5">
        <w:t>.</w:t>
      </w:r>
      <w:r w:rsidR="001D3FF2">
        <w:t xml:space="preserve">  </w:t>
      </w:r>
      <w:r w:rsidR="001D3FF2" w:rsidRPr="001D3FF2">
        <w:rPr>
          <w:b/>
        </w:rPr>
        <w:t xml:space="preserve">However, there is no obligation upon </w:t>
      </w:r>
      <w:r w:rsidR="001D3FF2">
        <w:rPr>
          <w:b/>
        </w:rPr>
        <w:t xml:space="preserve">Kerry ETB </w:t>
      </w:r>
      <w:r w:rsidR="001D3FF2" w:rsidRPr="001D3FF2">
        <w:rPr>
          <w:b/>
        </w:rPr>
        <w:t>to make use of this panel.</w:t>
      </w:r>
      <w:r w:rsidR="001D3FF2" w:rsidRPr="00D242C5">
        <w:t xml:space="preserve">  </w:t>
      </w:r>
    </w:p>
    <w:p w14:paraId="4693EAA8" w14:textId="77777777" w:rsidR="001D3FF2" w:rsidRDefault="001D3FF2" w:rsidP="00684C30">
      <w:pPr>
        <w:spacing w:after="0" w:line="240" w:lineRule="auto"/>
        <w:jc w:val="both"/>
      </w:pPr>
    </w:p>
    <w:p w14:paraId="339DFCCF" w14:textId="129026E8" w:rsidR="00A63F8D" w:rsidRDefault="00A63F8D" w:rsidP="00CC3628">
      <w:pPr>
        <w:spacing w:after="0" w:line="240" w:lineRule="auto"/>
      </w:pPr>
      <w:r>
        <w:t>Applicants may apply for the following lots:</w:t>
      </w:r>
      <w:r w:rsidR="00CC3628">
        <w:br/>
      </w:r>
    </w:p>
    <w:tbl>
      <w:tblPr>
        <w:tblW w:w="6936" w:type="dxa"/>
        <w:tblCellMar>
          <w:left w:w="0" w:type="dxa"/>
          <w:right w:w="0" w:type="dxa"/>
        </w:tblCellMar>
        <w:tblLook w:val="04A0" w:firstRow="1" w:lastRow="0" w:firstColumn="1" w:lastColumn="0" w:noHBand="0" w:noVBand="1"/>
      </w:tblPr>
      <w:tblGrid>
        <w:gridCol w:w="846"/>
        <w:gridCol w:w="6090"/>
      </w:tblGrid>
      <w:tr w:rsidR="00824F3A" w14:paraId="00002F50" w14:textId="77777777" w:rsidTr="00D710FA">
        <w:trPr>
          <w:trHeight w:val="499"/>
        </w:trPr>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85981" w14:textId="77777777" w:rsidR="00824F3A" w:rsidRDefault="00824F3A" w:rsidP="00684C30">
            <w:pPr>
              <w:spacing w:after="0" w:line="240" w:lineRule="auto"/>
              <w:rPr>
                <w:sz w:val="20"/>
                <w:szCs w:val="20"/>
                <w:lang w:val="en-IE"/>
              </w:rPr>
            </w:pPr>
            <w:r>
              <w:rPr>
                <w:b/>
                <w:bCs/>
              </w:rPr>
              <w:t xml:space="preserve">Lot 1 </w:t>
            </w:r>
          </w:p>
        </w:tc>
        <w:tc>
          <w:tcPr>
            <w:tcW w:w="6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E8E92" w14:textId="77777777" w:rsidR="00824F3A" w:rsidRDefault="00824F3A" w:rsidP="00D710FA">
            <w:pPr>
              <w:spacing w:after="0" w:line="240" w:lineRule="auto"/>
            </w:pPr>
            <w:r>
              <w:t xml:space="preserve">Schools and Centres based in Listowel Municipal </w:t>
            </w:r>
            <w:r w:rsidR="00D710FA">
              <w:t>District</w:t>
            </w:r>
          </w:p>
        </w:tc>
      </w:tr>
      <w:tr w:rsidR="00824F3A" w14:paraId="05454AF2" w14:textId="77777777" w:rsidTr="00D710FA">
        <w:trPr>
          <w:trHeight w:val="499"/>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D35A" w14:textId="77777777" w:rsidR="00824F3A" w:rsidRDefault="00824F3A" w:rsidP="00684C30">
            <w:pPr>
              <w:spacing w:after="0" w:line="240" w:lineRule="auto"/>
              <w:rPr>
                <w:lang w:val="en-IE"/>
              </w:rPr>
            </w:pPr>
            <w:r>
              <w:rPr>
                <w:b/>
                <w:bCs/>
              </w:rPr>
              <w:t xml:space="preserve">Lot 2 </w:t>
            </w:r>
          </w:p>
        </w:tc>
        <w:tc>
          <w:tcPr>
            <w:tcW w:w="6090" w:type="dxa"/>
            <w:tcBorders>
              <w:top w:val="nil"/>
              <w:left w:val="nil"/>
              <w:bottom w:val="single" w:sz="8" w:space="0" w:color="auto"/>
              <w:right w:val="single" w:sz="8" w:space="0" w:color="auto"/>
            </w:tcBorders>
            <w:tcMar>
              <w:top w:w="0" w:type="dxa"/>
              <w:left w:w="108" w:type="dxa"/>
              <w:bottom w:w="0" w:type="dxa"/>
              <w:right w:w="108" w:type="dxa"/>
            </w:tcMar>
            <w:hideMark/>
          </w:tcPr>
          <w:p w14:paraId="536FDB84" w14:textId="77777777" w:rsidR="00824F3A" w:rsidRDefault="00824F3A" w:rsidP="00684C30">
            <w:pPr>
              <w:spacing w:after="0" w:line="240" w:lineRule="auto"/>
            </w:pPr>
            <w:r>
              <w:t xml:space="preserve">Schools and Centres based in Tralee </w:t>
            </w:r>
            <w:r w:rsidR="00D710FA">
              <w:t>Municipal District</w:t>
            </w:r>
          </w:p>
        </w:tc>
      </w:tr>
      <w:tr w:rsidR="00824F3A" w14:paraId="39001E55" w14:textId="77777777" w:rsidTr="00D710FA">
        <w:trPr>
          <w:trHeight w:val="499"/>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8E048" w14:textId="77777777" w:rsidR="00824F3A" w:rsidRDefault="00824F3A" w:rsidP="00684C30">
            <w:pPr>
              <w:spacing w:after="0" w:line="240" w:lineRule="auto"/>
            </w:pPr>
            <w:r>
              <w:rPr>
                <w:b/>
                <w:bCs/>
              </w:rPr>
              <w:t xml:space="preserve">Lot 3 </w:t>
            </w:r>
          </w:p>
        </w:tc>
        <w:tc>
          <w:tcPr>
            <w:tcW w:w="6090" w:type="dxa"/>
            <w:tcBorders>
              <w:top w:val="nil"/>
              <w:left w:val="nil"/>
              <w:bottom w:val="single" w:sz="8" w:space="0" w:color="auto"/>
              <w:right w:val="single" w:sz="8" w:space="0" w:color="auto"/>
            </w:tcBorders>
            <w:tcMar>
              <w:top w:w="0" w:type="dxa"/>
              <w:left w:w="108" w:type="dxa"/>
              <w:bottom w:w="0" w:type="dxa"/>
              <w:right w:w="108" w:type="dxa"/>
            </w:tcMar>
            <w:hideMark/>
          </w:tcPr>
          <w:p w14:paraId="42A1171A" w14:textId="77777777" w:rsidR="00824F3A" w:rsidRDefault="00824F3A" w:rsidP="00684C30">
            <w:pPr>
              <w:spacing w:after="0" w:line="240" w:lineRule="auto"/>
            </w:pPr>
            <w:r>
              <w:t xml:space="preserve">Schools and Centres based in Killarney </w:t>
            </w:r>
            <w:r w:rsidR="00D710FA">
              <w:t>Municipal District</w:t>
            </w:r>
          </w:p>
        </w:tc>
      </w:tr>
      <w:tr w:rsidR="00824F3A" w14:paraId="4FFAB1FA" w14:textId="77777777" w:rsidTr="00D710FA">
        <w:trPr>
          <w:trHeight w:val="499"/>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86D35" w14:textId="77777777" w:rsidR="00824F3A" w:rsidRDefault="00824F3A" w:rsidP="00684C30">
            <w:pPr>
              <w:spacing w:after="0" w:line="240" w:lineRule="auto"/>
            </w:pPr>
            <w:r>
              <w:rPr>
                <w:b/>
                <w:bCs/>
              </w:rPr>
              <w:t xml:space="preserve">Lot 4 </w:t>
            </w:r>
          </w:p>
        </w:tc>
        <w:tc>
          <w:tcPr>
            <w:tcW w:w="6090" w:type="dxa"/>
            <w:tcBorders>
              <w:top w:val="nil"/>
              <w:left w:val="nil"/>
              <w:bottom w:val="single" w:sz="8" w:space="0" w:color="auto"/>
              <w:right w:val="single" w:sz="8" w:space="0" w:color="auto"/>
            </w:tcBorders>
            <w:tcMar>
              <w:top w:w="0" w:type="dxa"/>
              <w:left w:w="108" w:type="dxa"/>
              <w:bottom w:w="0" w:type="dxa"/>
              <w:right w:w="108" w:type="dxa"/>
            </w:tcMar>
            <w:hideMark/>
          </w:tcPr>
          <w:p w14:paraId="76A26B48" w14:textId="77777777" w:rsidR="00824F3A" w:rsidRDefault="00824F3A" w:rsidP="00684C30">
            <w:pPr>
              <w:spacing w:after="0" w:line="240" w:lineRule="auto"/>
            </w:pPr>
            <w:r>
              <w:t xml:space="preserve">Schools and Centres based in South &amp; West </w:t>
            </w:r>
            <w:r w:rsidR="00D710FA">
              <w:t>Municipal District</w:t>
            </w:r>
          </w:p>
        </w:tc>
      </w:tr>
    </w:tbl>
    <w:p w14:paraId="5F8A915F" w14:textId="77777777" w:rsidR="00684C30" w:rsidRDefault="00684C30" w:rsidP="00684C30">
      <w:pPr>
        <w:spacing w:after="0" w:line="240" w:lineRule="auto"/>
        <w:jc w:val="both"/>
      </w:pPr>
      <w:bookmarkStart w:id="6" w:name="_Toc469332284"/>
      <w:bookmarkStart w:id="7" w:name="_Toc171227901"/>
      <w:bookmarkStart w:id="8" w:name="_Toc72904661"/>
    </w:p>
    <w:p w14:paraId="61F7C346" w14:textId="77777777" w:rsidR="00684C30" w:rsidRDefault="00684C30" w:rsidP="00684C30">
      <w:pPr>
        <w:spacing w:after="0" w:line="240" w:lineRule="auto"/>
        <w:jc w:val="both"/>
      </w:pPr>
      <w:r>
        <w:rPr>
          <w:noProof/>
          <w:lang w:val="en-IE" w:eastAsia="en-IE"/>
        </w:rPr>
        <w:drawing>
          <wp:anchor distT="0" distB="0" distL="114300" distR="114300" simplePos="0" relativeHeight="251662336" behindDoc="1" locked="0" layoutInCell="1" allowOverlap="1" wp14:anchorId="670BC866" wp14:editId="4A13E6FE">
            <wp:simplePos x="0" y="0"/>
            <wp:positionH relativeFrom="column">
              <wp:posOffset>552450</wp:posOffset>
            </wp:positionH>
            <wp:positionV relativeFrom="paragraph">
              <wp:posOffset>13970</wp:posOffset>
            </wp:positionV>
            <wp:extent cx="4558345" cy="2739390"/>
            <wp:effectExtent l="0" t="0" r="0" b="3810"/>
            <wp:wrapTight wrapText="bothSides">
              <wp:wrapPolygon edited="0">
                <wp:start x="0" y="0"/>
                <wp:lineTo x="0" y="21480"/>
                <wp:lineTo x="21486" y="21480"/>
                <wp:lineTo x="21486" y="0"/>
                <wp:lineTo x="0" y="0"/>
              </wp:wrapPolygon>
            </wp:wrapTight>
            <wp:docPr id="4" name="Picture 4" descr="cid:image001.png@01D7AEFE.40B3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AEFE.40B356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58345" cy="2739390"/>
                    </a:xfrm>
                    <a:prstGeom prst="rect">
                      <a:avLst/>
                    </a:prstGeom>
                    <a:noFill/>
                    <a:ln>
                      <a:noFill/>
                    </a:ln>
                  </pic:spPr>
                </pic:pic>
              </a:graphicData>
            </a:graphic>
          </wp:anchor>
        </w:drawing>
      </w:r>
    </w:p>
    <w:p w14:paraId="790B457E" w14:textId="77777777" w:rsidR="00684C30" w:rsidRDefault="00684C30" w:rsidP="00684C30">
      <w:pPr>
        <w:spacing w:after="0" w:line="240" w:lineRule="auto"/>
        <w:jc w:val="both"/>
      </w:pPr>
    </w:p>
    <w:p w14:paraId="4075F6A6" w14:textId="77777777" w:rsidR="00684C30" w:rsidRDefault="00684C30" w:rsidP="00684C30">
      <w:pPr>
        <w:spacing w:after="0" w:line="240" w:lineRule="auto"/>
        <w:jc w:val="both"/>
      </w:pPr>
    </w:p>
    <w:p w14:paraId="08840C29" w14:textId="77777777" w:rsidR="00684C30" w:rsidRDefault="00684C30" w:rsidP="00684C30">
      <w:pPr>
        <w:spacing w:after="0" w:line="240" w:lineRule="auto"/>
        <w:jc w:val="both"/>
      </w:pPr>
    </w:p>
    <w:p w14:paraId="4CD329CE" w14:textId="77777777" w:rsidR="00684C30" w:rsidRDefault="00684C30" w:rsidP="00684C30">
      <w:pPr>
        <w:spacing w:after="0" w:line="240" w:lineRule="auto"/>
        <w:jc w:val="both"/>
      </w:pPr>
    </w:p>
    <w:p w14:paraId="5BF7A46B" w14:textId="77777777" w:rsidR="00684C30" w:rsidRDefault="00684C30" w:rsidP="00684C30">
      <w:pPr>
        <w:spacing w:after="0" w:line="240" w:lineRule="auto"/>
        <w:jc w:val="both"/>
      </w:pPr>
    </w:p>
    <w:p w14:paraId="466B7BE1" w14:textId="77777777" w:rsidR="00684C30" w:rsidRDefault="00684C30" w:rsidP="00684C30">
      <w:pPr>
        <w:spacing w:after="0" w:line="240" w:lineRule="auto"/>
        <w:jc w:val="both"/>
      </w:pPr>
    </w:p>
    <w:p w14:paraId="247C4CDE" w14:textId="77777777" w:rsidR="00684C30" w:rsidRDefault="00684C30" w:rsidP="00684C30">
      <w:pPr>
        <w:spacing w:after="0" w:line="240" w:lineRule="auto"/>
        <w:jc w:val="both"/>
      </w:pPr>
    </w:p>
    <w:p w14:paraId="4F9DAA3A" w14:textId="77777777" w:rsidR="00684C30" w:rsidRDefault="00684C30" w:rsidP="00684C30">
      <w:pPr>
        <w:spacing w:after="0" w:line="240" w:lineRule="auto"/>
        <w:jc w:val="both"/>
      </w:pPr>
    </w:p>
    <w:p w14:paraId="6E985B25" w14:textId="77777777" w:rsidR="00684C30" w:rsidRDefault="00684C30" w:rsidP="00684C30">
      <w:pPr>
        <w:spacing w:after="0" w:line="240" w:lineRule="auto"/>
        <w:jc w:val="both"/>
      </w:pPr>
    </w:p>
    <w:p w14:paraId="65ED7FBE" w14:textId="77777777" w:rsidR="00684C30" w:rsidRDefault="00684C30" w:rsidP="00684C30">
      <w:pPr>
        <w:spacing w:after="0" w:line="240" w:lineRule="auto"/>
        <w:jc w:val="both"/>
      </w:pPr>
    </w:p>
    <w:p w14:paraId="634A8C0A" w14:textId="77777777" w:rsidR="00684C30" w:rsidRDefault="00684C30" w:rsidP="00684C30">
      <w:pPr>
        <w:spacing w:after="0" w:line="240" w:lineRule="auto"/>
        <w:jc w:val="both"/>
      </w:pPr>
    </w:p>
    <w:p w14:paraId="3DEB4AAD" w14:textId="77777777" w:rsidR="00684C30" w:rsidRDefault="00684C30" w:rsidP="00684C30">
      <w:pPr>
        <w:spacing w:after="0" w:line="240" w:lineRule="auto"/>
        <w:jc w:val="both"/>
      </w:pPr>
    </w:p>
    <w:p w14:paraId="069CB009" w14:textId="77777777" w:rsidR="00684C30" w:rsidRDefault="00684C30" w:rsidP="00684C30">
      <w:pPr>
        <w:spacing w:after="0" w:line="240" w:lineRule="auto"/>
        <w:jc w:val="both"/>
      </w:pPr>
    </w:p>
    <w:p w14:paraId="4419ECEF" w14:textId="77777777" w:rsidR="00684C30" w:rsidRDefault="00684C30" w:rsidP="00684C30">
      <w:pPr>
        <w:spacing w:after="0" w:line="240" w:lineRule="auto"/>
        <w:jc w:val="both"/>
      </w:pPr>
    </w:p>
    <w:p w14:paraId="31A37859" w14:textId="77777777" w:rsidR="00684C30" w:rsidRDefault="00684C30" w:rsidP="00684C30">
      <w:pPr>
        <w:spacing w:after="0" w:line="240" w:lineRule="auto"/>
        <w:jc w:val="both"/>
      </w:pPr>
    </w:p>
    <w:p w14:paraId="674CBAE8" w14:textId="77777777" w:rsidR="00824F3A" w:rsidRPr="00824F3A" w:rsidRDefault="00824F3A" w:rsidP="00684C30">
      <w:pPr>
        <w:spacing w:after="0" w:line="240" w:lineRule="auto"/>
        <w:jc w:val="both"/>
      </w:pPr>
    </w:p>
    <w:p w14:paraId="05AB488D" w14:textId="77777777" w:rsidR="00A63F8D" w:rsidRPr="00D710FA" w:rsidRDefault="00D710FA" w:rsidP="00D710FA">
      <w:pPr>
        <w:pStyle w:val="Heading2"/>
        <w:tabs>
          <w:tab w:val="left" w:pos="426"/>
        </w:tabs>
        <w:spacing w:before="0" w:line="240" w:lineRule="auto"/>
        <w:jc w:val="both"/>
        <w:rPr>
          <w:rFonts w:eastAsia="Calibri" w:cs="Arial"/>
          <w:color w:val="2F5496" w:themeColor="accent1" w:themeShade="BF"/>
          <w:sz w:val="28"/>
          <w:szCs w:val="28"/>
        </w:rPr>
      </w:pPr>
      <w:r>
        <w:rPr>
          <w:rFonts w:eastAsia="Calibri" w:cs="Arial"/>
          <w:color w:val="2F5496" w:themeColor="accent1" w:themeShade="BF"/>
          <w:sz w:val="28"/>
          <w:szCs w:val="28"/>
        </w:rPr>
        <w:lastRenderedPageBreak/>
        <w:t>7</w:t>
      </w:r>
      <w:r w:rsidRPr="00D710FA">
        <w:rPr>
          <w:rFonts w:eastAsia="Calibri" w:cs="Arial"/>
          <w:color w:val="2F5496" w:themeColor="accent1" w:themeShade="BF"/>
          <w:sz w:val="28"/>
          <w:szCs w:val="28"/>
        </w:rPr>
        <w:t>:</w:t>
      </w:r>
      <w:r w:rsidRPr="00D710FA">
        <w:rPr>
          <w:rFonts w:eastAsia="Calibri" w:cs="Arial"/>
          <w:color w:val="2F5496" w:themeColor="accent1" w:themeShade="BF"/>
          <w:sz w:val="28"/>
          <w:szCs w:val="28"/>
        </w:rPr>
        <w:tab/>
      </w:r>
      <w:r w:rsidR="00A63F8D" w:rsidRPr="00D710FA">
        <w:rPr>
          <w:rFonts w:eastAsia="Calibri" w:cs="Arial"/>
          <w:color w:val="2F5496" w:themeColor="accent1" w:themeShade="BF"/>
          <w:sz w:val="28"/>
          <w:szCs w:val="28"/>
        </w:rPr>
        <w:t>Hours &amp; Range of Programme Delivery</w:t>
      </w:r>
      <w:bookmarkEnd w:id="6"/>
    </w:p>
    <w:p w14:paraId="170AFCC7" w14:textId="77777777" w:rsidR="00A63F8D" w:rsidRPr="00D242C5" w:rsidRDefault="00A63F8D" w:rsidP="00684C30">
      <w:pPr>
        <w:autoSpaceDE w:val="0"/>
        <w:autoSpaceDN w:val="0"/>
        <w:adjustRightInd w:val="0"/>
        <w:spacing w:after="0" w:line="240" w:lineRule="auto"/>
        <w:jc w:val="both"/>
      </w:pPr>
      <w:r w:rsidRPr="00D242C5">
        <w:rPr>
          <w:rFonts w:cs="Calibri"/>
          <w:b/>
          <w:bCs/>
          <w:color w:val="000000"/>
        </w:rPr>
        <w:t>Hours:</w:t>
      </w:r>
      <w:r w:rsidRPr="00D242C5">
        <w:rPr>
          <w:rFonts w:cs="Calibri"/>
          <w:color w:val="000000"/>
        </w:rPr>
        <w:t xml:space="preserve"> </w:t>
      </w:r>
      <w:r w:rsidR="00824F3A">
        <w:rPr>
          <w:rFonts w:cs="Calibri"/>
          <w:color w:val="000000"/>
        </w:rPr>
        <w:t>Various, as and when required and will be dependent on facility size to be agreed before commencement of stock-take.</w:t>
      </w:r>
    </w:p>
    <w:p w14:paraId="1B901093" w14:textId="77777777" w:rsidR="00A63F8D" w:rsidRPr="00D242C5" w:rsidRDefault="00A63F8D" w:rsidP="00684C30">
      <w:pPr>
        <w:spacing w:after="0" w:line="240" w:lineRule="auto"/>
        <w:jc w:val="both"/>
        <w:rPr>
          <w:rFonts w:cs="Calibri"/>
          <w:color w:val="000000"/>
        </w:rPr>
      </w:pPr>
      <w:r w:rsidRPr="00D242C5">
        <w:rPr>
          <w:rFonts w:cs="Calibri"/>
          <w:b/>
          <w:bCs/>
          <w:color w:val="000000"/>
        </w:rPr>
        <w:t xml:space="preserve">Reporting to: </w:t>
      </w:r>
      <w:r>
        <w:rPr>
          <w:rFonts w:cs="Calibri"/>
          <w:bCs/>
          <w:color w:val="000000"/>
        </w:rPr>
        <w:t xml:space="preserve">All </w:t>
      </w:r>
      <w:r w:rsidR="007268E2">
        <w:rPr>
          <w:rFonts w:cs="Calibri"/>
          <w:bCs/>
          <w:color w:val="000000"/>
        </w:rPr>
        <w:t>stock</w:t>
      </w:r>
      <w:r w:rsidR="00824F3A">
        <w:rPr>
          <w:rFonts w:cs="Calibri"/>
          <w:bCs/>
          <w:color w:val="000000"/>
        </w:rPr>
        <w:t>-</w:t>
      </w:r>
      <w:r w:rsidR="007268E2">
        <w:rPr>
          <w:rFonts w:cs="Calibri"/>
          <w:bCs/>
          <w:color w:val="000000"/>
        </w:rPr>
        <w:t>taker</w:t>
      </w:r>
      <w:r w:rsidR="00824F3A">
        <w:rPr>
          <w:rFonts w:cs="Calibri"/>
          <w:bCs/>
          <w:color w:val="000000"/>
        </w:rPr>
        <w:t>s</w:t>
      </w:r>
      <w:r w:rsidR="007268E2">
        <w:rPr>
          <w:rFonts w:cs="Calibri"/>
          <w:bCs/>
          <w:color w:val="000000"/>
        </w:rPr>
        <w:t xml:space="preserve"> </w:t>
      </w:r>
      <w:r w:rsidRPr="00D242C5">
        <w:rPr>
          <w:rFonts w:cs="Calibri"/>
          <w:bCs/>
          <w:color w:val="000000"/>
        </w:rPr>
        <w:t>will report to</w:t>
      </w:r>
      <w:r>
        <w:rPr>
          <w:rFonts w:cs="Calibri"/>
          <w:bCs/>
          <w:color w:val="000000"/>
        </w:rPr>
        <w:t xml:space="preserve"> the</w:t>
      </w:r>
      <w:r w:rsidRPr="00D242C5">
        <w:rPr>
          <w:rFonts w:cs="Calibri"/>
          <w:b/>
          <w:bCs/>
          <w:color w:val="000000"/>
        </w:rPr>
        <w:t xml:space="preserve"> </w:t>
      </w:r>
      <w:r w:rsidR="007268E2">
        <w:rPr>
          <w:rFonts w:cs="Calibri"/>
          <w:b/>
          <w:bCs/>
          <w:color w:val="000000"/>
        </w:rPr>
        <w:t>Head of Finance</w:t>
      </w:r>
      <w:r w:rsidR="00D710FA">
        <w:rPr>
          <w:rFonts w:cs="Calibri"/>
          <w:b/>
          <w:bCs/>
          <w:color w:val="000000"/>
        </w:rPr>
        <w:t>, Kerry ETB</w:t>
      </w:r>
      <w:r w:rsidR="007268E2">
        <w:rPr>
          <w:rFonts w:cs="Calibri"/>
          <w:b/>
          <w:bCs/>
          <w:color w:val="000000"/>
        </w:rPr>
        <w:t>.</w:t>
      </w:r>
      <w:r w:rsidRPr="00D242C5">
        <w:rPr>
          <w:rFonts w:cs="Calibri"/>
          <w:color w:val="000000"/>
        </w:rPr>
        <w:t xml:space="preserve"> </w:t>
      </w:r>
    </w:p>
    <w:p w14:paraId="00D88650" w14:textId="659BD1C4" w:rsidR="00A63F8D" w:rsidRDefault="00A63F8D" w:rsidP="00684C30">
      <w:pPr>
        <w:spacing w:after="0" w:line="240" w:lineRule="auto"/>
        <w:jc w:val="both"/>
        <w:rPr>
          <w:rFonts w:cs="Calibri"/>
        </w:rPr>
      </w:pPr>
      <w:r w:rsidRPr="00D242C5">
        <w:rPr>
          <w:rFonts w:cs="Calibri"/>
          <w:b/>
        </w:rPr>
        <w:t xml:space="preserve">Range of </w:t>
      </w:r>
      <w:r w:rsidR="007268E2">
        <w:rPr>
          <w:rFonts w:cs="Calibri"/>
          <w:b/>
        </w:rPr>
        <w:t>Work</w:t>
      </w:r>
      <w:r w:rsidRPr="00D242C5">
        <w:rPr>
          <w:rFonts w:cs="Calibri"/>
          <w:b/>
        </w:rPr>
        <w:t xml:space="preserve">: </w:t>
      </w:r>
      <w:r w:rsidRPr="00D242C5">
        <w:rPr>
          <w:rFonts w:cs="Calibri"/>
        </w:rPr>
        <w:t xml:space="preserve">It is envisaged that </w:t>
      </w:r>
      <w:r w:rsidR="007268E2">
        <w:rPr>
          <w:rFonts w:cs="Calibri"/>
        </w:rPr>
        <w:t>12 stocktakes will be conducted per year across the scheme.</w:t>
      </w:r>
    </w:p>
    <w:p w14:paraId="25CB4597" w14:textId="77777777" w:rsidR="00CC3628" w:rsidRDefault="00CC3628" w:rsidP="00684C30">
      <w:pPr>
        <w:spacing w:after="0" w:line="240" w:lineRule="auto"/>
        <w:jc w:val="both"/>
        <w:rPr>
          <w:rFonts w:cs="Calibri"/>
        </w:rPr>
      </w:pPr>
    </w:p>
    <w:p w14:paraId="0DA5534D" w14:textId="77777777" w:rsidR="00684C30" w:rsidRPr="00D242C5" w:rsidRDefault="00684C30" w:rsidP="00684C30">
      <w:pPr>
        <w:spacing w:after="0" w:line="240" w:lineRule="auto"/>
        <w:jc w:val="both"/>
        <w:rPr>
          <w:rFonts w:cs="Calibri"/>
        </w:rPr>
      </w:pPr>
    </w:p>
    <w:p w14:paraId="1A797935" w14:textId="77777777" w:rsidR="00A63F8D" w:rsidRPr="00D710FA" w:rsidRDefault="00D710FA" w:rsidP="00D710FA">
      <w:pPr>
        <w:tabs>
          <w:tab w:val="left" w:pos="426"/>
        </w:tabs>
        <w:autoSpaceDE w:val="0"/>
        <w:autoSpaceDN w:val="0"/>
        <w:adjustRightInd w:val="0"/>
        <w:spacing w:after="0" w:line="240" w:lineRule="auto"/>
        <w:jc w:val="both"/>
        <w:rPr>
          <w:rFonts w:cs="Arial"/>
          <w:b/>
          <w:bCs/>
          <w:color w:val="2F5496" w:themeColor="accent1" w:themeShade="BF"/>
          <w:sz w:val="28"/>
          <w:szCs w:val="28"/>
        </w:rPr>
      </w:pPr>
      <w:bookmarkStart w:id="9" w:name="_Toc469332285"/>
      <w:r>
        <w:rPr>
          <w:rFonts w:cs="Arial"/>
          <w:b/>
          <w:bCs/>
          <w:color w:val="2F5496" w:themeColor="accent1" w:themeShade="BF"/>
          <w:sz w:val="28"/>
          <w:szCs w:val="28"/>
        </w:rPr>
        <w:t>8:</w:t>
      </w:r>
      <w:r>
        <w:rPr>
          <w:rFonts w:cs="Arial"/>
          <w:b/>
          <w:bCs/>
          <w:color w:val="2F5496" w:themeColor="accent1" w:themeShade="BF"/>
          <w:sz w:val="28"/>
          <w:szCs w:val="28"/>
        </w:rPr>
        <w:tab/>
      </w:r>
      <w:r w:rsidR="00A63F8D" w:rsidRPr="00D710FA">
        <w:rPr>
          <w:rFonts w:cs="Arial"/>
          <w:b/>
          <w:bCs/>
          <w:color w:val="2F5496" w:themeColor="accent1" w:themeShade="BF"/>
          <w:sz w:val="28"/>
          <w:szCs w:val="28"/>
        </w:rPr>
        <w:t>Personal Profile</w:t>
      </w:r>
      <w:bookmarkEnd w:id="9"/>
    </w:p>
    <w:p w14:paraId="412BA921" w14:textId="77777777" w:rsidR="00A63F8D" w:rsidRPr="00D242C5" w:rsidRDefault="00A63F8D" w:rsidP="00684C30">
      <w:pPr>
        <w:pStyle w:val="NoSpacing"/>
        <w:jc w:val="both"/>
        <w:rPr>
          <w:rFonts w:asciiTheme="minorHAnsi" w:hAnsiTheme="minorHAnsi" w:cs="Calibri"/>
          <w:sz w:val="22"/>
          <w:szCs w:val="22"/>
        </w:rPr>
      </w:pPr>
      <w:r w:rsidRPr="00D242C5">
        <w:rPr>
          <w:rFonts w:asciiTheme="minorHAnsi" w:hAnsiTheme="minorHAnsi" w:cs="Calibri"/>
          <w:sz w:val="22"/>
          <w:szCs w:val="22"/>
        </w:rPr>
        <w:t xml:space="preserve">The successful </w:t>
      </w:r>
      <w:r>
        <w:rPr>
          <w:rFonts w:asciiTheme="minorHAnsi" w:hAnsiTheme="minorHAnsi" w:cs="Calibri"/>
          <w:sz w:val="22"/>
          <w:szCs w:val="22"/>
        </w:rPr>
        <w:t>applicant</w:t>
      </w:r>
      <w:r w:rsidRPr="00D242C5">
        <w:rPr>
          <w:rFonts w:asciiTheme="minorHAnsi" w:hAnsiTheme="minorHAnsi" w:cs="Calibri"/>
          <w:sz w:val="22"/>
          <w:szCs w:val="22"/>
        </w:rPr>
        <w:t xml:space="preserve"> will:</w:t>
      </w:r>
    </w:p>
    <w:p w14:paraId="43042207" w14:textId="77777777" w:rsidR="00A63F8D" w:rsidRPr="00D242C5" w:rsidRDefault="00A63F8D" w:rsidP="00684C30">
      <w:pPr>
        <w:pStyle w:val="NoSpacing"/>
        <w:jc w:val="both"/>
        <w:rPr>
          <w:rFonts w:asciiTheme="minorHAnsi" w:hAnsiTheme="minorHAnsi" w:cs="Calibri"/>
          <w:b/>
          <w:sz w:val="22"/>
          <w:szCs w:val="22"/>
        </w:rPr>
      </w:pPr>
    </w:p>
    <w:p w14:paraId="109A5032" w14:textId="77777777" w:rsidR="00357B91" w:rsidRPr="00684C30" w:rsidRDefault="00357B91" w:rsidP="00684C30">
      <w:pPr>
        <w:pStyle w:val="NoSpacing"/>
        <w:numPr>
          <w:ilvl w:val="0"/>
          <w:numId w:val="20"/>
        </w:numPr>
        <w:jc w:val="both"/>
        <w:rPr>
          <w:rFonts w:asciiTheme="minorHAnsi" w:hAnsiTheme="minorHAnsi" w:cs="Calibri"/>
          <w:sz w:val="22"/>
          <w:szCs w:val="22"/>
        </w:rPr>
      </w:pPr>
      <w:r w:rsidRPr="00684C30">
        <w:rPr>
          <w:rFonts w:asciiTheme="minorHAnsi" w:hAnsiTheme="minorHAnsi" w:cs="Calibri"/>
          <w:sz w:val="22"/>
          <w:szCs w:val="22"/>
        </w:rPr>
        <w:t>Be committed to providing work of a high standard</w:t>
      </w:r>
      <w:r w:rsidR="00DD0BC9">
        <w:rPr>
          <w:rFonts w:asciiTheme="minorHAnsi" w:hAnsiTheme="minorHAnsi" w:cs="Calibri"/>
          <w:sz w:val="22"/>
          <w:szCs w:val="22"/>
        </w:rPr>
        <w:t>.</w:t>
      </w:r>
    </w:p>
    <w:p w14:paraId="0B0345FD" w14:textId="77777777" w:rsidR="00357B91" w:rsidRPr="00DD0BC9" w:rsidRDefault="00DD0BC9" w:rsidP="00684C30">
      <w:pPr>
        <w:pStyle w:val="NoSpacing"/>
        <w:numPr>
          <w:ilvl w:val="0"/>
          <w:numId w:val="20"/>
        </w:numPr>
        <w:jc w:val="both"/>
        <w:rPr>
          <w:rFonts w:asciiTheme="minorHAnsi" w:hAnsiTheme="minorHAnsi" w:cs="Calibri"/>
          <w:sz w:val="22"/>
          <w:szCs w:val="22"/>
        </w:rPr>
      </w:pPr>
      <w:r w:rsidRPr="00DD0BC9">
        <w:rPr>
          <w:rFonts w:asciiTheme="minorHAnsi" w:hAnsiTheme="minorHAnsi" w:cs="Calibri"/>
          <w:sz w:val="22"/>
          <w:szCs w:val="22"/>
        </w:rPr>
        <w:t xml:space="preserve">Have </w:t>
      </w:r>
      <w:r w:rsidR="00130BB1" w:rsidRPr="00DD0BC9">
        <w:rPr>
          <w:rFonts w:asciiTheme="minorHAnsi" w:hAnsiTheme="minorHAnsi" w:cs="Calibri"/>
          <w:sz w:val="22"/>
          <w:szCs w:val="22"/>
        </w:rPr>
        <w:t xml:space="preserve">the ability to work on </w:t>
      </w:r>
      <w:r w:rsidR="00A63499" w:rsidRPr="00DD0BC9">
        <w:rPr>
          <w:rFonts w:asciiTheme="minorHAnsi" w:hAnsiTheme="minorHAnsi" w:cs="Calibri"/>
          <w:sz w:val="22"/>
          <w:szCs w:val="22"/>
        </w:rPr>
        <w:t xml:space="preserve">their </w:t>
      </w:r>
      <w:r w:rsidR="00130BB1" w:rsidRPr="00DD0BC9">
        <w:rPr>
          <w:rFonts w:asciiTheme="minorHAnsi" w:hAnsiTheme="minorHAnsi" w:cs="Calibri"/>
          <w:sz w:val="22"/>
          <w:szCs w:val="22"/>
        </w:rPr>
        <w:t xml:space="preserve">own initiative </w:t>
      </w:r>
    </w:p>
    <w:p w14:paraId="17A0BAC0" w14:textId="77777777" w:rsidR="00A63F8D" w:rsidRPr="00DD0BC9" w:rsidRDefault="00DD0BC9" w:rsidP="00684C30">
      <w:pPr>
        <w:pStyle w:val="NoSpacing"/>
        <w:numPr>
          <w:ilvl w:val="0"/>
          <w:numId w:val="20"/>
        </w:numPr>
        <w:jc w:val="both"/>
        <w:rPr>
          <w:rFonts w:asciiTheme="minorHAnsi" w:hAnsiTheme="minorHAnsi" w:cs="Calibri"/>
          <w:sz w:val="22"/>
          <w:szCs w:val="22"/>
        </w:rPr>
      </w:pPr>
      <w:r w:rsidRPr="00DD0BC9">
        <w:rPr>
          <w:rFonts w:asciiTheme="minorHAnsi" w:hAnsiTheme="minorHAnsi" w:cs="Calibri"/>
          <w:sz w:val="22"/>
          <w:szCs w:val="22"/>
        </w:rPr>
        <w:t xml:space="preserve">Have </w:t>
      </w:r>
      <w:r w:rsidR="00A63F8D" w:rsidRPr="00DD0BC9">
        <w:rPr>
          <w:rFonts w:asciiTheme="minorHAnsi" w:hAnsiTheme="minorHAnsi" w:cs="Calibri"/>
          <w:sz w:val="22"/>
          <w:szCs w:val="22"/>
        </w:rPr>
        <w:t>excellent</w:t>
      </w:r>
      <w:r>
        <w:rPr>
          <w:rFonts w:asciiTheme="minorHAnsi" w:hAnsiTheme="minorHAnsi" w:cs="Calibri"/>
          <w:sz w:val="22"/>
          <w:szCs w:val="22"/>
        </w:rPr>
        <w:t xml:space="preserve"> </w:t>
      </w:r>
      <w:r w:rsidR="00A63F8D" w:rsidRPr="00DD0BC9">
        <w:rPr>
          <w:rFonts w:asciiTheme="minorHAnsi" w:hAnsiTheme="minorHAnsi" w:cs="Calibri"/>
          <w:sz w:val="22"/>
          <w:szCs w:val="22"/>
        </w:rPr>
        <w:t>planning and organisational skills.</w:t>
      </w:r>
    </w:p>
    <w:p w14:paraId="0C29284D" w14:textId="77777777" w:rsidR="00DD0BC9" w:rsidRPr="00DD0BC9" w:rsidRDefault="00DD0BC9" w:rsidP="00DD0BC9">
      <w:pPr>
        <w:numPr>
          <w:ilvl w:val="0"/>
          <w:numId w:val="20"/>
        </w:numPr>
        <w:spacing w:after="0" w:line="240" w:lineRule="auto"/>
        <w:rPr>
          <w:rFonts w:eastAsia="Times New Roman"/>
          <w:iCs/>
          <w:lang w:eastAsia="en-IE"/>
        </w:rPr>
      </w:pPr>
      <w:r w:rsidRPr="00DD0BC9">
        <w:rPr>
          <w:rFonts w:eastAsia="Times New Roman"/>
          <w:iCs/>
          <w:lang w:eastAsia="en-IE"/>
        </w:rPr>
        <w:t>Have excellent communication skills both written and verbal</w:t>
      </w:r>
    </w:p>
    <w:p w14:paraId="21FBCF91" w14:textId="77777777" w:rsidR="00DD0BC9" w:rsidRDefault="00DD0BC9" w:rsidP="00DD0BC9">
      <w:pPr>
        <w:numPr>
          <w:ilvl w:val="0"/>
          <w:numId w:val="20"/>
        </w:numPr>
        <w:spacing w:after="0" w:line="240" w:lineRule="auto"/>
        <w:rPr>
          <w:rFonts w:eastAsia="Times New Roman"/>
          <w:iCs/>
          <w:lang w:eastAsia="en-IE"/>
        </w:rPr>
      </w:pPr>
      <w:r w:rsidRPr="00DD0BC9">
        <w:rPr>
          <w:rFonts w:eastAsia="Times New Roman"/>
          <w:iCs/>
          <w:lang w:eastAsia="en-IE"/>
        </w:rPr>
        <w:t>Display excellent attention to detail</w:t>
      </w:r>
    </w:p>
    <w:p w14:paraId="5456ACFD" w14:textId="77777777" w:rsidR="00DD0BC9" w:rsidRPr="00DD0BC9" w:rsidRDefault="00DD0BC9" w:rsidP="00DD0BC9">
      <w:pPr>
        <w:spacing w:after="0" w:line="240" w:lineRule="auto"/>
        <w:ind w:left="1287"/>
        <w:rPr>
          <w:rFonts w:eastAsia="Times New Roman"/>
          <w:iCs/>
          <w:lang w:eastAsia="en-IE"/>
        </w:rPr>
      </w:pPr>
    </w:p>
    <w:p w14:paraId="1C375269" w14:textId="77777777" w:rsidR="00DD0BC9" w:rsidRPr="00DD0BC9" w:rsidRDefault="00DD0BC9" w:rsidP="00DD0BC9">
      <w:pPr>
        <w:pStyle w:val="NoSpacing"/>
        <w:jc w:val="both"/>
        <w:rPr>
          <w:rFonts w:asciiTheme="minorHAnsi" w:hAnsiTheme="minorHAnsi" w:cs="Calibri"/>
          <w:sz w:val="22"/>
          <w:szCs w:val="22"/>
        </w:rPr>
      </w:pPr>
      <w:r>
        <w:rPr>
          <w:rFonts w:asciiTheme="minorHAnsi" w:hAnsiTheme="minorHAnsi" w:cs="Calibri"/>
          <w:sz w:val="22"/>
          <w:szCs w:val="22"/>
        </w:rPr>
        <w:t>It is desirable that applicants will:</w:t>
      </w:r>
    </w:p>
    <w:p w14:paraId="11613A39" w14:textId="77777777" w:rsidR="00C45E10" w:rsidRPr="00DD0BC9" w:rsidRDefault="00DD0BC9" w:rsidP="00684C30">
      <w:pPr>
        <w:numPr>
          <w:ilvl w:val="0"/>
          <w:numId w:val="20"/>
        </w:numPr>
        <w:spacing w:after="0" w:line="240" w:lineRule="auto"/>
        <w:rPr>
          <w:rFonts w:eastAsia="Times New Roman"/>
          <w:iCs/>
          <w:lang w:eastAsia="en-IE"/>
        </w:rPr>
      </w:pPr>
      <w:r>
        <w:rPr>
          <w:rFonts w:eastAsia="Times New Roman"/>
          <w:iCs/>
          <w:lang w:eastAsia="en-IE"/>
        </w:rPr>
        <w:t>Have p</w:t>
      </w:r>
      <w:r w:rsidR="00C45E10" w:rsidRPr="00DD0BC9">
        <w:rPr>
          <w:rFonts w:eastAsia="Times New Roman"/>
          <w:iCs/>
          <w:lang w:eastAsia="en-IE"/>
        </w:rPr>
        <w:t>revious stocktaking experience</w:t>
      </w:r>
    </w:p>
    <w:p w14:paraId="5A035966" w14:textId="77777777" w:rsidR="00C45E10" w:rsidRPr="00DD0BC9" w:rsidRDefault="00D710FA" w:rsidP="00684C30">
      <w:pPr>
        <w:numPr>
          <w:ilvl w:val="0"/>
          <w:numId w:val="20"/>
        </w:numPr>
        <w:spacing w:after="0" w:line="240" w:lineRule="auto"/>
        <w:rPr>
          <w:rFonts w:eastAsia="Times New Roman"/>
          <w:iCs/>
          <w:lang w:eastAsia="en-IE"/>
        </w:rPr>
      </w:pPr>
      <w:r>
        <w:rPr>
          <w:rFonts w:eastAsia="Times New Roman"/>
          <w:iCs/>
          <w:lang w:eastAsia="en-IE"/>
        </w:rPr>
        <w:t xml:space="preserve">Have sufficient </w:t>
      </w:r>
      <w:r w:rsidR="00824F3A" w:rsidRPr="00DD0BC9">
        <w:rPr>
          <w:rFonts w:eastAsia="Times New Roman"/>
          <w:iCs/>
          <w:lang w:eastAsia="en-IE"/>
        </w:rPr>
        <w:t>IT skills – experience of word, excel</w:t>
      </w:r>
    </w:p>
    <w:p w14:paraId="4D897CD7" w14:textId="77777777" w:rsidR="007268E2" w:rsidRDefault="007268E2" w:rsidP="00684C30">
      <w:pPr>
        <w:spacing w:after="0" w:line="240" w:lineRule="auto"/>
        <w:rPr>
          <w:rFonts w:asciiTheme="minorHAnsi" w:hAnsiTheme="minorHAnsi" w:cs="Calibri"/>
        </w:rPr>
      </w:pPr>
    </w:p>
    <w:p w14:paraId="2E871554" w14:textId="0E6AF8C0" w:rsidR="00A63F8D" w:rsidRPr="00D710FA" w:rsidRDefault="00D710FA" w:rsidP="00D710FA">
      <w:pPr>
        <w:tabs>
          <w:tab w:val="left" w:pos="426"/>
        </w:tabs>
        <w:autoSpaceDE w:val="0"/>
        <w:autoSpaceDN w:val="0"/>
        <w:adjustRightInd w:val="0"/>
        <w:spacing w:after="0" w:line="240" w:lineRule="auto"/>
        <w:jc w:val="both"/>
        <w:rPr>
          <w:rFonts w:cs="Arial"/>
          <w:b/>
          <w:bCs/>
          <w:color w:val="2F5496" w:themeColor="accent1" w:themeShade="BF"/>
          <w:sz w:val="28"/>
          <w:szCs w:val="28"/>
        </w:rPr>
      </w:pPr>
      <w:bookmarkStart w:id="10" w:name="_Toc469332290"/>
      <w:r>
        <w:rPr>
          <w:rFonts w:cs="Arial"/>
          <w:b/>
          <w:bCs/>
          <w:color w:val="2F5496" w:themeColor="accent1" w:themeShade="BF"/>
          <w:sz w:val="28"/>
          <w:szCs w:val="28"/>
        </w:rPr>
        <w:t>9</w:t>
      </w:r>
      <w:r w:rsidR="00130BB1" w:rsidRPr="00D710FA">
        <w:rPr>
          <w:rFonts w:cs="Arial"/>
          <w:b/>
          <w:bCs/>
          <w:color w:val="2F5496" w:themeColor="accent1" w:themeShade="BF"/>
          <w:sz w:val="28"/>
          <w:szCs w:val="28"/>
        </w:rPr>
        <w:t>:</w:t>
      </w:r>
      <w:r>
        <w:rPr>
          <w:rFonts w:cs="Arial"/>
          <w:b/>
          <w:bCs/>
          <w:color w:val="2F5496" w:themeColor="accent1" w:themeShade="BF"/>
          <w:sz w:val="28"/>
          <w:szCs w:val="28"/>
        </w:rPr>
        <w:tab/>
      </w:r>
      <w:r w:rsidR="00AF51F9">
        <w:rPr>
          <w:rFonts w:cs="Arial"/>
          <w:b/>
          <w:bCs/>
          <w:color w:val="2F5496" w:themeColor="accent1" w:themeShade="BF"/>
          <w:sz w:val="28"/>
          <w:szCs w:val="28"/>
        </w:rPr>
        <w:t xml:space="preserve">Stock Take </w:t>
      </w:r>
      <w:r w:rsidR="00A63F8D" w:rsidRPr="00D710FA">
        <w:rPr>
          <w:rFonts w:cs="Arial"/>
          <w:b/>
          <w:bCs/>
          <w:color w:val="2F5496" w:themeColor="accent1" w:themeShade="BF"/>
          <w:sz w:val="28"/>
          <w:szCs w:val="28"/>
        </w:rPr>
        <w:t>Locations</w:t>
      </w:r>
      <w:bookmarkEnd w:id="10"/>
    </w:p>
    <w:p w14:paraId="0F4A0D76" w14:textId="33BB97BE" w:rsidR="00A63F8D" w:rsidRDefault="00AF51F9" w:rsidP="00684C30">
      <w:pPr>
        <w:autoSpaceDE w:val="0"/>
        <w:autoSpaceDN w:val="0"/>
        <w:adjustRightInd w:val="0"/>
        <w:spacing w:after="0" w:line="240" w:lineRule="auto"/>
        <w:jc w:val="both"/>
        <w:rPr>
          <w:rFonts w:cs="Arial"/>
          <w:color w:val="000000"/>
        </w:rPr>
      </w:pPr>
      <w:r>
        <w:rPr>
          <w:rFonts w:cs="Arial"/>
          <w:color w:val="000000"/>
        </w:rPr>
        <w:t xml:space="preserve">The stock-takes </w:t>
      </w:r>
      <w:r w:rsidR="00A63F8D" w:rsidRPr="00D242C5">
        <w:rPr>
          <w:rFonts w:cs="Arial"/>
          <w:color w:val="000000"/>
        </w:rPr>
        <w:t xml:space="preserve">will </w:t>
      </w:r>
      <w:r w:rsidR="00A63F8D">
        <w:rPr>
          <w:rFonts w:cs="Arial"/>
          <w:color w:val="000000"/>
        </w:rPr>
        <w:t xml:space="preserve">be </w:t>
      </w:r>
      <w:r>
        <w:rPr>
          <w:rFonts w:cs="Arial"/>
          <w:color w:val="000000"/>
        </w:rPr>
        <w:t xml:space="preserve">undertaken </w:t>
      </w:r>
      <w:r w:rsidR="00A63F8D">
        <w:rPr>
          <w:rFonts w:cs="Arial"/>
          <w:color w:val="000000"/>
        </w:rPr>
        <w:t>in</w:t>
      </w:r>
      <w:r w:rsidR="00C45E10">
        <w:rPr>
          <w:rFonts w:cs="Arial"/>
          <w:color w:val="000000"/>
        </w:rPr>
        <w:t xml:space="preserve"> one of the</w:t>
      </w:r>
      <w:r>
        <w:rPr>
          <w:rFonts w:cs="Arial"/>
          <w:color w:val="000000"/>
        </w:rPr>
        <w:t xml:space="preserve"> 37</w:t>
      </w:r>
      <w:r w:rsidR="00C45E10">
        <w:rPr>
          <w:rFonts w:cs="Arial"/>
          <w:color w:val="000000"/>
        </w:rPr>
        <w:t xml:space="preserve"> Kerry ETB School</w:t>
      </w:r>
      <w:r w:rsidR="00824F3A">
        <w:rPr>
          <w:rFonts w:cs="Arial"/>
          <w:color w:val="000000"/>
        </w:rPr>
        <w:t>s</w:t>
      </w:r>
      <w:r w:rsidR="00C45E10">
        <w:rPr>
          <w:rFonts w:cs="Arial"/>
          <w:color w:val="000000"/>
        </w:rPr>
        <w:t>, Campus</w:t>
      </w:r>
      <w:r w:rsidR="00824F3A">
        <w:rPr>
          <w:rFonts w:cs="Arial"/>
          <w:color w:val="000000"/>
        </w:rPr>
        <w:t>es</w:t>
      </w:r>
      <w:r w:rsidR="00C45E10">
        <w:rPr>
          <w:rFonts w:cs="Arial"/>
          <w:color w:val="000000"/>
        </w:rPr>
        <w:t>, Centre</w:t>
      </w:r>
      <w:r w:rsidR="00824F3A">
        <w:rPr>
          <w:rFonts w:cs="Arial"/>
          <w:color w:val="000000"/>
        </w:rPr>
        <w:t>s</w:t>
      </w:r>
      <w:r w:rsidR="00C45E10">
        <w:rPr>
          <w:rFonts w:cs="Arial"/>
          <w:color w:val="000000"/>
        </w:rPr>
        <w:t>, Programme</w:t>
      </w:r>
      <w:r w:rsidR="00824F3A">
        <w:rPr>
          <w:rFonts w:cs="Arial"/>
          <w:color w:val="000000"/>
        </w:rPr>
        <w:t>s</w:t>
      </w:r>
      <w:r w:rsidR="00C45E10">
        <w:rPr>
          <w:rFonts w:cs="Arial"/>
          <w:color w:val="000000"/>
        </w:rPr>
        <w:t xml:space="preserve"> </w:t>
      </w:r>
      <w:r w:rsidR="00A63F8D" w:rsidRPr="00D242C5">
        <w:rPr>
          <w:rFonts w:cs="Arial"/>
          <w:color w:val="000000"/>
        </w:rPr>
        <w:t>across</w:t>
      </w:r>
      <w:r w:rsidR="00A95F9B">
        <w:rPr>
          <w:rFonts w:cs="Arial"/>
          <w:color w:val="000000"/>
        </w:rPr>
        <w:t xml:space="preserve"> </w:t>
      </w:r>
      <w:r w:rsidR="00824F3A">
        <w:rPr>
          <w:rFonts w:cs="Arial"/>
          <w:color w:val="000000"/>
        </w:rPr>
        <w:t xml:space="preserve">Kerry ETB </w:t>
      </w:r>
      <w:r w:rsidR="00D710FA">
        <w:rPr>
          <w:rFonts w:cs="Arial"/>
          <w:color w:val="000000"/>
        </w:rPr>
        <w:t>(</w:t>
      </w:r>
      <w:r w:rsidR="00824F3A">
        <w:rPr>
          <w:rFonts w:cs="Arial"/>
          <w:color w:val="000000"/>
        </w:rPr>
        <w:t>see www.kerryetb.ie</w:t>
      </w:r>
      <w:r w:rsidR="00D710FA">
        <w:rPr>
          <w:rFonts w:cs="Arial"/>
          <w:color w:val="000000"/>
        </w:rPr>
        <w:t>)</w:t>
      </w:r>
      <w:r w:rsidR="00A63F8D">
        <w:rPr>
          <w:rFonts w:cs="Arial"/>
          <w:color w:val="000000"/>
        </w:rPr>
        <w:t xml:space="preserve">. </w:t>
      </w:r>
    </w:p>
    <w:p w14:paraId="26F32875" w14:textId="77777777" w:rsidR="00684C30" w:rsidRDefault="00684C30" w:rsidP="00684C30">
      <w:pPr>
        <w:autoSpaceDE w:val="0"/>
        <w:autoSpaceDN w:val="0"/>
        <w:adjustRightInd w:val="0"/>
        <w:spacing w:after="0" w:line="240" w:lineRule="auto"/>
        <w:jc w:val="both"/>
        <w:rPr>
          <w:rFonts w:cs="Arial"/>
          <w:color w:val="000000"/>
        </w:rPr>
      </w:pPr>
    </w:p>
    <w:p w14:paraId="5963DA02" w14:textId="77777777" w:rsidR="00BB5630" w:rsidRPr="00B42731" w:rsidRDefault="00BB5630" w:rsidP="00D710FA">
      <w:pPr>
        <w:tabs>
          <w:tab w:val="left" w:pos="426"/>
        </w:tabs>
        <w:autoSpaceDE w:val="0"/>
        <w:autoSpaceDN w:val="0"/>
        <w:adjustRightInd w:val="0"/>
        <w:spacing w:after="0" w:line="240" w:lineRule="auto"/>
        <w:jc w:val="both"/>
        <w:rPr>
          <w:rFonts w:cs="Arial"/>
          <w:b/>
          <w:bCs/>
          <w:color w:val="2F5496" w:themeColor="accent1" w:themeShade="BF"/>
          <w:sz w:val="28"/>
          <w:szCs w:val="28"/>
        </w:rPr>
      </w:pPr>
      <w:r w:rsidRPr="00B42731">
        <w:rPr>
          <w:rFonts w:cs="Arial"/>
          <w:b/>
          <w:bCs/>
          <w:color w:val="2F5496" w:themeColor="accent1" w:themeShade="BF"/>
          <w:sz w:val="28"/>
          <w:szCs w:val="28"/>
        </w:rPr>
        <w:t>1</w:t>
      </w:r>
      <w:r w:rsidR="00D710FA">
        <w:rPr>
          <w:rFonts w:cs="Arial"/>
          <w:b/>
          <w:bCs/>
          <w:color w:val="2F5496" w:themeColor="accent1" w:themeShade="BF"/>
          <w:sz w:val="28"/>
          <w:szCs w:val="28"/>
        </w:rPr>
        <w:t>0:</w:t>
      </w:r>
      <w:r w:rsidR="00D710FA">
        <w:rPr>
          <w:rFonts w:cs="Arial"/>
          <w:b/>
          <w:bCs/>
          <w:color w:val="2F5496" w:themeColor="accent1" w:themeShade="BF"/>
          <w:sz w:val="28"/>
          <w:szCs w:val="28"/>
        </w:rPr>
        <w:tab/>
      </w:r>
      <w:r w:rsidRPr="00B42731">
        <w:rPr>
          <w:rFonts w:cs="Arial"/>
          <w:b/>
          <w:bCs/>
          <w:color w:val="2F5496" w:themeColor="accent1" w:themeShade="BF"/>
          <w:sz w:val="28"/>
          <w:szCs w:val="28"/>
        </w:rPr>
        <w:t>Covid-19 Protocols</w:t>
      </w:r>
    </w:p>
    <w:p w14:paraId="66AF5FD5" w14:textId="77777777" w:rsidR="00703606" w:rsidRPr="00934AE1" w:rsidRDefault="00703606" w:rsidP="00684C30">
      <w:pPr>
        <w:autoSpaceDE w:val="0"/>
        <w:autoSpaceDN w:val="0"/>
        <w:adjustRightInd w:val="0"/>
        <w:spacing w:after="0" w:line="240" w:lineRule="auto"/>
        <w:jc w:val="both"/>
        <w:rPr>
          <w:rFonts w:cs="Arial"/>
          <w:bCs/>
          <w:color w:val="000000" w:themeColor="text1"/>
        </w:rPr>
      </w:pPr>
      <w:r w:rsidRPr="00934AE1">
        <w:rPr>
          <w:rFonts w:cs="Arial"/>
          <w:bCs/>
          <w:color w:val="000000" w:themeColor="text1"/>
        </w:rPr>
        <w:t>All government guidelines in relation to Covid-19 (at the time of induction) will be followed.</w:t>
      </w:r>
    </w:p>
    <w:p w14:paraId="70FC57CD" w14:textId="77777777" w:rsidR="00BB5630" w:rsidRDefault="00BB5630" w:rsidP="00684C30">
      <w:pPr>
        <w:autoSpaceDE w:val="0"/>
        <w:autoSpaceDN w:val="0"/>
        <w:adjustRightInd w:val="0"/>
        <w:spacing w:after="0" w:line="240" w:lineRule="auto"/>
        <w:jc w:val="both"/>
        <w:rPr>
          <w:rFonts w:cs="Arial"/>
          <w:b/>
          <w:bCs/>
          <w:color w:val="2F5496" w:themeColor="accent1" w:themeShade="BF"/>
          <w:sz w:val="28"/>
          <w:szCs w:val="28"/>
        </w:rPr>
      </w:pPr>
    </w:p>
    <w:p w14:paraId="1BC1431E" w14:textId="77777777" w:rsidR="00BB5630" w:rsidRPr="00D710FA" w:rsidRDefault="00BB5630" w:rsidP="00D710FA">
      <w:pPr>
        <w:pStyle w:val="Heading3"/>
        <w:tabs>
          <w:tab w:val="left" w:pos="426"/>
        </w:tabs>
        <w:spacing w:before="0" w:line="240" w:lineRule="auto"/>
        <w:jc w:val="both"/>
        <w:rPr>
          <w:rFonts w:eastAsia="Calibri" w:cs="Arial"/>
          <w:color w:val="2F5496" w:themeColor="accent1" w:themeShade="BF"/>
          <w:sz w:val="28"/>
          <w:szCs w:val="28"/>
        </w:rPr>
      </w:pPr>
      <w:bookmarkStart w:id="11" w:name="_Toc469332291"/>
      <w:r w:rsidRPr="00D710FA">
        <w:rPr>
          <w:rFonts w:eastAsia="Calibri" w:cs="Arial"/>
          <w:color w:val="2F5496" w:themeColor="accent1" w:themeShade="BF"/>
          <w:sz w:val="28"/>
          <w:szCs w:val="28"/>
        </w:rPr>
        <w:t>1</w:t>
      </w:r>
      <w:r w:rsidR="00D710FA">
        <w:rPr>
          <w:rFonts w:eastAsia="Calibri" w:cs="Arial"/>
          <w:color w:val="2F5496" w:themeColor="accent1" w:themeShade="BF"/>
          <w:sz w:val="28"/>
          <w:szCs w:val="28"/>
        </w:rPr>
        <w:t>1:</w:t>
      </w:r>
      <w:r w:rsidR="00D710FA">
        <w:rPr>
          <w:rFonts w:eastAsia="Calibri" w:cs="Arial"/>
          <w:color w:val="2F5496" w:themeColor="accent1" w:themeShade="BF"/>
          <w:sz w:val="28"/>
          <w:szCs w:val="28"/>
        </w:rPr>
        <w:tab/>
      </w:r>
      <w:r w:rsidRPr="00D710FA">
        <w:rPr>
          <w:rFonts w:eastAsia="Calibri" w:cs="Arial"/>
          <w:color w:val="2F5496" w:themeColor="accent1" w:themeShade="BF"/>
          <w:sz w:val="28"/>
          <w:szCs w:val="28"/>
        </w:rPr>
        <w:t>Irish Language</w:t>
      </w:r>
      <w:bookmarkEnd w:id="11"/>
    </w:p>
    <w:p w14:paraId="6038A240" w14:textId="77777777" w:rsidR="00A63F8D" w:rsidRDefault="00A63F8D" w:rsidP="00684C30">
      <w:pPr>
        <w:autoSpaceDE w:val="0"/>
        <w:autoSpaceDN w:val="0"/>
        <w:adjustRightInd w:val="0"/>
        <w:spacing w:after="0" w:line="240" w:lineRule="auto"/>
        <w:jc w:val="both"/>
        <w:rPr>
          <w:rFonts w:cs="Arial"/>
          <w:color w:val="000000"/>
        </w:rPr>
      </w:pPr>
      <w:r w:rsidRPr="00D242C5">
        <w:rPr>
          <w:rFonts w:cs="Arial"/>
          <w:color w:val="000000"/>
        </w:rPr>
        <w:t>Please note if you are a fluent Irish speaker. This is not a necessary requirement but some l</w:t>
      </w:r>
      <w:r w:rsidR="00DB7B31">
        <w:rPr>
          <w:rFonts w:cs="Arial"/>
          <w:color w:val="000000"/>
        </w:rPr>
        <w:t xml:space="preserve">ocations may be located in </w:t>
      </w:r>
      <w:r w:rsidR="00684C30">
        <w:rPr>
          <w:rFonts w:cs="Arial"/>
          <w:color w:val="000000"/>
        </w:rPr>
        <w:t>a G</w:t>
      </w:r>
      <w:r w:rsidRPr="00684C30">
        <w:rPr>
          <w:rFonts w:cs="Arial"/>
          <w:color w:val="000000"/>
        </w:rPr>
        <w:t>aelc</w:t>
      </w:r>
      <w:r w:rsidR="00684C30" w:rsidRPr="00684C30">
        <w:rPr>
          <w:rFonts w:cs="Arial"/>
          <w:color w:val="000000"/>
        </w:rPr>
        <w:t>h</w:t>
      </w:r>
      <w:r w:rsidRPr="00684C30">
        <w:rPr>
          <w:rFonts w:cs="Arial"/>
          <w:color w:val="000000"/>
        </w:rPr>
        <w:t>oláist</w:t>
      </w:r>
      <w:r w:rsidR="00684C30" w:rsidRPr="00684C30">
        <w:rPr>
          <w:rFonts w:cs="Arial"/>
          <w:color w:val="000000"/>
        </w:rPr>
        <w:t>e</w:t>
      </w:r>
      <w:r w:rsidR="00773D24">
        <w:rPr>
          <w:rFonts w:cs="Arial"/>
          <w:color w:val="000000"/>
        </w:rPr>
        <w:t>/</w:t>
      </w:r>
      <w:r w:rsidR="00684C30">
        <w:rPr>
          <w:rFonts w:cs="Arial"/>
          <w:color w:val="000000"/>
        </w:rPr>
        <w:t>Gaeltacht area</w:t>
      </w:r>
      <w:r w:rsidR="00DB7B31">
        <w:rPr>
          <w:rFonts w:cs="Arial"/>
          <w:color w:val="000000"/>
        </w:rPr>
        <w:t xml:space="preserve"> </w:t>
      </w:r>
      <w:r w:rsidRPr="00D242C5">
        <w:rPr>
          <w:rFonts w:cs="Arial"/>
          <w:color w:val="000000"/>
        </w:rPr>
        <w:t>so Irish language proficiency may be beneficial.</w:t>
      </w:r>
    </w:p>
    <w:p w14:paraId="77B54E9C" w14:textId="77777777" w:rsidR="00684C30" w:rsidRPr="00D33379" w:rsidRDefault="00684C30" w:rsidP="00684C30">
      <w:pPr>
        <w:autoSpaceDE w:val="0"/>
        <w:autoSpaceDN w:val="0"/>
        <w:adjustRightInd w:val="0"/>
        <w:spacing w:after="0" w:line="240" w:lineRule="auto"/>
        <w:jc w:val="both"/>
        <w:rPr>
          <w:rFonts w:cs="Arial"/>
          <w:color w:val="000000"/>
        </w:rPr>
      </w:pPr>
    </w:p>
    <w:p w14:paraId="01959CF4" w14:textId="77777777" w:rsidR="00A63F8D" w:rsidRPr="00D710FA" w:rsidRDefault="00130BB1" w:rsidP="00D710FA">
      <w:pPr>
        <w:pStyle w:val="Heading3"/>
        <w:tabs>
          <w:tab w:val="left" w:pos="426"/>
        </w:tabs>
        <w:spacing w:before="0" w:line="240" w:lineRule="auto"/>
        <w:jc w:val="both"/>
        <w:rPr>
          <w:rFonts w:eastAsia="Calibri" w:cs="Arial"/>
          <w:color w:val="2F5496" w:themeColor="accent1" w:themeShade="BF"/>
          <w:sz w:val="28"/>
          <w:szCs w:val="28"/>
        </w:rPr>
      </w:pPr>
      <w:bookmarkStart w:id="12" w:name="_Toc469332293"/>
      <w:r w:rsidRPr="00D710FA">
        <w:rPr>
          <w:rFonts w:eastAsia="Calibri" w:cs="Arial"/>
          <w:color w:val="2F5496" w:themeColor="accent1" w:themeShade="BF"/>
          <w:sz w:val="28"/>
          <w:szCs w:val="28"/>
        </w:rPr>
        <w:t>1</w:t>
      </w:r>
      <w:r w:rsidR="00D710FA">
        <w:rPr>
          <w:rFonts w:eastAsia="Calibri" w:cs="Arial"/>
          <w:color w:val="2F5496" w:themeColor="accent1" w:themeShade="BF"/>
          <w:sz w:val="28"/>
          <w:szCs w:val="28"/>
        </w:rPr>
        <w:t>2:</w:t>
      </w:r>
      <w:r w:rsidR="00D710FA">
        <w:rPr>
          <w:rFonts w:eastAsia="Calibri" w:cs="Arial"/>
          <w:color w:val="2F5496" w:themeColor="accent1" w:themeShade="BF"/>
          <w:sz w:val="28"/>
          <w:szCs w:val="28"/>
        </w:rPr>
        <w:tab/>
      </w:r>
      <w:r w:rsidR="00A63F8D" w:rsidRPr="00D710FA">
        <w:rPr>
          <w:rFonts w:eastAsia="Calibri" w:cs="Arial"/>
          <w:color w:val="2F5496" w:themeColor="accent1" w:themeShade="BF"/>
          <w:sz w:val="28"/>
          <w:szCs w:val="28"/>
        </w:rPr>
        <w:t>Pricing</w:t>
      </w:r>
      <w:bookmarkEnd w:id="12"/>
    </w:p>
    <w:p w14:paraId="63B2EDDE" w14:textId="649FC587" w:rsidR="00A63F8D" w:rsidRPr="005D3F71" w:rsidRDefault="00A63F8D" w:rsidP="00684C30">
      <w:pPr>
        <w:spacing w:after="0" w:line="240" w:lineRule="auto"/>
        <w:rPr>
          <w:rFonts w:cstheme="minorBidi"/>
        </w:rPr>
      </w:pPr>
      <w:r>
        <w:t xml:space="preserve">Currently </w:t>
      </w:r>
      <w:r w:rsidR="00773D24">
        <w:t xml:space="preserve">Kerry ETB </w:t>
      </w:r>
      <w:r>
        <w:t xml:space="preserve">offers a </w:t>
      </w:r>
      <w:r w:rsidR="00773D24">
        <w:t xml:space="preserve">stock-taking rate </w:t>
      </w:r>
      <w:r>
        <w:t>of €</w:t>
      </w:r>
      <w:r w:rsidR="00DB7B31">
        <w:t>200 per day</w:t>
      </w:r>
      <w:r w:rsidR="00773D24">
        <w:t xml:space="preserve"> (7 hour day)</w:t>
      </w:r>
      <w:r>
        <w:t xml:space="preserve">.  </w:t>
      </w:r>
      <w:r>
        <w:rPr>
          <w:rFonts w:cs="Arial"/>
        </w:rPr>
        <w:t xml:space="preserve">It is taxable and </w:t>
      </w:r>
      <w:r w:rsidR="00CC3628">
        <w:rPr>
          <w:rFonts w:cs="Arial"/>
        </w:rPr>
        <w:t>is inclusive of all ancillary expenses (e.g. travel) that may be incurred</w:t>
      </w:r>
      <w:r>
        <w:rPr>
          <w:rFonts w:cs="Arial"/>
        </w:rPr>
        <w:t xml:space="preserve">.  </w:t>
      </w:r>
    </w:p>
    <w:p w14:paraId="625C4473" w14:textId="46886834" w:rsidR="00A63F8D" w:rsidRPr="00CC3628" w:rsidRDefault="00CC3628" w:rsidP="00CC3628">
      <w:pPr>
        <w:spacing w:after="0" w:line="240" w:lineRule="auto"/>
        <w:rPr>
          <w:b/>
        </w:rPr>
      </w:pPr>
      <w:r>
        <w:rPr>
          <w:rFonts w:cs="Arial"/>
          <w:color w:val="000000"/>
        </w:rPr>
        <w:br/>
      </w:r>
      <w:r w:rsidR="00A63F8D" w:rsidRPr="00CC3628">
        <w:rPr>
          <w:rFonts w:cs="Arial"/>
          <w:b/>
          <w:color w:val="000000"/>
        </w:rPr>
        <w:t>The fee is fixed for the duration of the panel.</w:t>
      </w:r>
      <w:r w:rsidR="00A63F8D" w:rsidRPr="00CC3628">
        <w:rPr>
          <w:b/>
        </w:rPr>
        <w:t xml:space="preserve"> </w:t>
      </w:r>
      <w:r>
        <w:rPr>
          <w:b/>
        </w:rPr>
        <w:br/>
      </w:r>
    </w:p>
    <w:bookmarkEnd w:id="7"/>
    <w:bookmarkEnd w:id="8"/>
    <w:p w14:paraId="08BADD2D" w14:textId="4B30B72F" w:rsidR="00A63F8D" w:rsidRDefault="00A63F8D" w:rsidP="00684C30">
      <w:pPr>
        <w:spacing w:after="0" w:line="240" w:lineRule="auto"/>
        <w:jc w:val="both"/>
        <w:rPr>
          <w:rFonts w:cs="Arial"/>
          <w:u w:val="single"/>
        </w:rPr>
      </w:pPr>
      <w:r w:rsidRPr="006B2BD1">
        <w:rPr>
          <w:rFonts w:cs="Arial"/>
          <w:b/>
          <w:u w:val="single"/>
        </w:rPr>
        <w:t>NOTE</w:t>
      </w:r>
      <w:r w:rsidRPr="006B2BD1">
        <w:rPr>
          <w:rFonts w:cs="Arial"/>
          <w:u w:val="single"/>
        </w:rPr>
        <w:t xml:space="preserve">: </w:t>
      </w:r>
      <w:r w:rsidR="00F86715">
        <w:rPr>
          <w:rFonts w:cs="Arial"/>
          <w:u w:val="single"/>
        </w:rPr>
        <w:t xml:space="preserve">ALL SUCCESSFUL </w:t>
      </w:r>
      <w:r w:rsidRPr="006B2BD1">
        <w:rPr>
          <w:rFonts w:cs="Arial"/>
          <w:u w:val="single"/>
        </w:rPr>
        <w:t xml:space="preserve">APPLICANTS </w:t>
      </w:r>
      <w:r w:rsidR="00F86715">
        <w:rPr>
          <w:rFonts w:cs="Arial"/>
          <w:u w:val="single"/>
        </w:rPr>
        <w:t xml:space="preserve">WILL BE REQUIRED TO </w:t>
      </w:r>
      <w:r w:rsidRPr="006B2BD1">
        <w:rPr>
          <w:rFonts w:cs="Arial"/>
          <w:u w:val="single"/>
        </w:rPr>
        <w:t>CONFIRM</w:t>
      </w:r>
      <w:r w:rsidR="00F86715">
        <w:rPr>
          <w:rFonts w:cs="Arial"/>
          <w:u w:val="single"/>
        </w:rPr>
        <w:t xml:space="preserve"> IN WRITING </w:t>
      </w:r>
      <w:r w:rsidRPr="006B2BD1">
        <w:rPr>
          <w:rFonts w:cs="Arial"/>
          <w:u w:val="single"/>
        </w:rPr>
        <w:t>THEIR ACCEPTANCE OF THESE RATES AS MAXIMUM RA</w:t>
      </w:r>
      <w:r>
        <w:rPr>
          <w:rFonts w:cs="Arial"/>
          <w:u w:val="single"/>
        </w:rPr>
        <w:t>T</w:t>
      </w:r>
      <w:r w:rsidRPr="006B2BD1">
        <w:rPr>
          <w:rFonts w:cs="Arial"/>
          <w:u w:val="single"/>
        </w:rPr>
        <w:t xml:space="preserve">ES FOR THE DURATION OF THE PANEL. </w:t>
      </w:r>
    </w:p>
    <w:p w14:paraId="03C3C252" w14:textId="77777777" w:rsidR="00684C30" w:rsidRPr="006B2BD1" w:rsidRDefault="00684C30" w:rsidP="00684C30">
      <w:pPr>
        <w:spacing w:after="0" w:line="240" w:lineRule="auto"/>
        <w:jc w:val="both"/>
        <w:rPr>
          <w:rFonts w:cs="Arial"/>
          <w:color w:val="FF0000"/>
          <w:u w:val="single"/>
        </w:rPr>
      </w:pPr>
    </w:p>
    <w:p w14:paraId="08027565" w14:textId="6ECA2F92" w:rsidR="00A63F8D" w:rsidRDefault="00130BB1" w:rsidP="00D710FA">
      <w:pPr>
        <w:pStyle w:val="Heading3"/>
        <w:tabs>
          <w:tab w:val="left" w:pos="426"/>
        </w:tabs>
        <w:spacing w:before="0" w:line="240" w:lineRule="auto"/>
        <w:jc w:val="both"/>
        <w:rPr>
          <w:rFonts w:eastAsia="Calibri" w:cs="Arial"/>
          <w:color w:val="2F5496" w:themeColor="accent1" w:themeShade="BF"/>
          <w:sz w:val="28"/>
          <w:szCs w:val="28"/>
        </w:rPr>
      </w:pPr>
      <w:bookmarkStart w:id="13" w:name="_Toc171227902"/>
      <w:bookmarkStart w:id="14" w:name="_Toc72904666"/>
      <w:bookmarkStart w:id="15" w:name="_Toc469332295"/>
      <w:r w:rsidRPr="00D710FA">
        <w:rPr>
          <w:rFonts w:eastAsia="Calibri" w:cs="Arial"/>
          <w:color w:val="2F5496" w:themeColor="accent1" w:themeShade="BF"/>
          <w:sz w:val="28"/>
          <w:szCs w:val="28"/>
        </w:rPr>
        <w:t>1</w:t>
      </w:r>
      <w:r w:rsidR="00D710FA">
        <w:rPr>
          <w:rFonts w:eastAsia="Calibri" w:cs="Arial"/>
          <w:color w:val="2F5496" w:themeColor="accent1" w:themeShade="BF"/>
          <w:sz w:val="28"/>
          <w:szCs w:val="28"/>
        </w:rPr>
        <w:t>3:</w:t>
      </w:r>
      <w:r w:rsidR="00D710FA">
        <w:rPr>
          <w:rFonts w:eastAsia="Calibri" w:cs="Arial"/>
          <w:color w:val="2F5496" w:themeColor="accent1" w:themeShade="BF"/>
          <w:sz w:val="28"/>
          <w:szCs w:val="28"/>
        </w:rPr>
        <w:tab/>
      </w:r>
      <w:r w:rsidR="00A63F8D" w:rsidRPr="00D710FA">
        <w:rPr>
          <w:rFonts w:eastAsia="Calibri" w:cs="Arial"/>
          <w:color w:val="2F5496" w:themeColor="accent1" w:themeShade="BF"/>
          <w:sz w:val="28"/>
          <w:szCs w:val="28"/>
        </w:rPr>
        <w:t>Invoicing</w:t>
      </w:r>
      <w:bookmarkEnd w:id="13"/>
      <w:bookmarkEnd w:id="14"/>
      <w:r w:rsidR="00A63F8D" w:rsidRPr="00D710FA">
        <w:rPr>
          <w:rFonts w:eastAsia="Calibri" w:cs="Arial"/>
          <w:color w:val="2F5496" w:themeColor="accent1" w:themeShade="BF"/>
          <w:sz w:val="28"/>
          <w:szCs w:val="28"/>
        </w:rPr>
        <w:t xml:space="preserve"> &amp; Payment</w:t>
      </w:r>
      <w:bookmarkEnd w:id="15"/>
    </w:p>
    <w:p w14:paraId="0AEE2980" w14:textId="349CEF93" w:rsidR="005442CC" w:rsidRPr="005442CC" w:rsidRDefault="00971AE1" w:rsidP="005442CC">
      <w:pPr>
        <w:spacing w:after="0" w:line="240" w:lineRule="auto"/>
        <w:ind w:right="43"/>
        <w:jc w:val="both"/>
        <w:rPr>
          <w:rFonts w:cs="Arial"/>
        </w:rPr>
      </w:pPr>
      <w:r>
        <w:t>In providing the services it is expressly agreed that the Stock-taker is acting as an independent contractor and not as an em</w:t>
      </w:r>
      <w:r w:rsidR="00B37359">
        <w:t>ployee.  The stock-taker and</w:t>
      </w:r>
      <w:r>
        <w:t xml:space="preserve"> Kerry ETB acknowledge that the work undertaken does not create a contract of employment, a partnership or a joint venture.  </w:t>
      </w:r>
      <w:r>
        <w:br/>
      </w:r>
      <w:r>
        <w:br/>
        <w:t>The stock-taker will be responsible for all income tax liabilities relating to the payment.</w:t>
      </w:r>
      <w:r w:rsidR="005442CC">
        <w:t xml:space="preserve">  </w:t>
      </w:r>
      <w:r w:rsidR="005442CC" w:rsidRPr="005442CC">
        <w:rPr>
          <w:rFonts w:cs="Arial"/>
        </w:rPr>
        <w:t xml:space="preserve">It will be a condition of admittance to the Panel that successful applicant(s) must be tax compliant and this status must be maintained throughout the lifetime of the contract. </w:t>
      </w:r>
    </w:p>
    <w:p w14:paraId="79BC1ED9" w14:textId="7CD5BA0F" w:rsidR="00684C30" w:rsidRPr="00D242C5" w:rsidRDefault="00D3597B" w:rsidP="00E60CF4">
      <w:pPr>
        <w:rPr>
          <w:rFonts w:cs="Arial"/>
        </w:rPr>
      </w:pPr>
      <w:r>
        <w:lastRenderedPageBreak/>
        <w:br/>
        <w:t xml:space="preserve">The stock-taker will charge Kerry ETB a flat fee of €200 for the services.  The stock-taker will invoice when the services are complete and provide a timesheet verified by the facility manager. </w:t>
      </w:r>
      <w:bookmarkStart w:id="16" w:name="_Toc171227903"/>
      <w:bookmarkStart w:id="17" w:name="_Toc72904667"/>
      <w:r w:rsidR="00A63F8D" w:rsidRPr="00D242C5">
        <w:rPr>
          <w:rFonts w:cs="Arial"/>
        </w:rPr>
        <w:t>Payment will only be confirmed once all timesheets</w:t>
      </w:r>
      <w:r w:rsidR="00551D3D">
        <w:rPr>
          <w:rFonts w:cs="Arial"/>
        </w:rPr>
        <w:t xml:space="preserve"> </w:t>
      </w:r>
      <w:r w:rsidR="00A63F8D" w:rsidRPr="00D242C5">
        <w:rPr>
          <w:rFonts w:cs="Arial"/>
        </w:rPr>
        <w:t xml:space="preserve">are </w:t>
      </w:r>
      <w:r w:rsidR="00773D24">
        <w:rPr>
          <w:rFonts w:cs="Arial"/>
        </w:rPr>
        <w:t xml:space="preserve">verified by the Facility Manager, </w:t>
      </w:r>
      <w:r w:rsidR="00086F3A">
        <w:rPr>
          <w:rFonts w:cs="Arial"/>
        </w:rPr>
        <w:t xml:space="preserve">received and </w:t>
      </w:r>
      <w:r w:rsidR="00A63F8D" w:rsidRPr="00D242C5">
        <w:rPr>
          <w:rFonts w:cs="Arial"/>
        </w:rPr>
        <w:t xml:space="preserve">approved by the </w:t>
      </w:r>
      <w:r w:rsidR="00DB7B31">
        <w:rPr>
          <w:rFonts w:cs="Arial"/>
        </w:rPr>
        <w:t>Head of Finance</w:t>
      </w:r>
      <w:r w:rsidR="00684C30">
        <w:rPr>
          <w:rFonts w:cs="Arial"/>
        </w:rPr>
        <w:t>.</w:t>
      </w:r>
    </w:p>
    <w:p w14:paraId="40F86065" w14:textId="77777777" w:rsidR="00A63F8D" w:rsidRPr="00D710FA" w:rsidRDefault="00D710FA" w:rsidP="00D710FA">
      <w:pPr>
        <w:pStyle w:val="Heading3"/>
        <w:tabs>
          <w:tab w:val="left" w:pos="426"/>
        </w:tabs>
        <w:spacing w:before="0" w:line="240" w:lineRule="auto"/>
        <w:jc w:val="both"/>
        <w:rPr>
          <w:rFonts w:eastAsia="Calibri" w:cs="Arial"/>
          <w:color w:val="2F5496" w:themeColor="accent1" w:themeShade="BF"/>
          <w:sz w:val="28"/>
          <w:szCs w:val="28"/>
        </w:rPr>
      </w:pPr>
      <w:bookmarkStart w:id="18" w:name="_Toc469332298"/>
      <w:r w:rsidRPr="00D710FA">
        <w:rPr>
          <w:rFonts w:eastAsia="Calibri" w:cs="Arial"/>
          <w:color w:val="2F5496" w:themeColor="accent1" w:themeShade="BF"/>
          <w:sz w:val="28"/>
          <w:szCs w:val="28"/>
        </w:rPr>
        <w:t>14:</w:t>
      </w:r>
      <w:r w:rsidRPr="00D710FA">
        <w:rPr>
          <w:rFonts w:eastAsia="Calibri" w:cs="Arial"/>
          <w:color w:val="2F5496" w:themeColor="accent1" w:themeShade="BF"/>
          <w:sz w:val="28"/>
          <w:szCs w:val="28"/>
        </w:rPr>
        <w:tab/>
      </w:r>
      <w:r w:rsidR="00A63F8D" w:rsidRPr="00D710FA">
        <w:rPr>
          <w:rFonts w:eastAsia="Calibri" w:cs="Arial"/>
          <w:color w:val="2F5496" w:themeColor="accent1" w:themeShade="BF"/>
          <w:sz w:val="28"/>
          <w:szCs w:val="28"/>
        </w:rPr>
        <w:t>Review of Supplier Performance</w:t>
      </w:r>
      <w:bookmarkEnd w:id="16"/>
      <w:bookmarkEnd w:id="17"/>
      <w:bookmarkEnd w:id="18"/>
    </w:p>
    <w:p w14:paraId="1396DC62" w14:textId="77777777" w:rsidR="00A63F8D" w:rsidRPr="00694BBB" w:rsidRDefault="00A63F8D" w:rsidP="00684C30">
      <w:pPr>
        <w:spacing w:after="0" w:line="240" w:lineRule="auto"/>
        <w:jc w:val="both"/>
        <w:rPr>
          <w:rFonts w:cs="Arial"/>
          <w:color w:val="000000"/>
        </w:rPr>
      </w:pPr>
      <w:r w:rsidRPr="00694BBB">
        <w:rPr>
          <w:rFonts w:cs="Arial"/>
          <w:color w:val="000000"/>
        </w:rPr>
        <w:t>Monitoring of performance will be an essential feature of work awarde</w:t>
      </w:r>
      <w:r w:rsidR="00551D3D">
        <w:rPr>
          <w:rFonts w:cs="Arial"/>
          <w:color w:val="000000"/>
        </w:rPr>
        <w:t xml:space="preserve">d under the Panel.  </w:t>
      </w:r>
      <w:r w:rsidR="00DB7B31">
        <w:rPr>
          <w:rFonts w:cs="Arial"/>
          <w:color w:val="000000"/>
        </w:rPr>
        <w:t>P</w:t>
      </w:r>
      <w:r w:rsidRPr="00172641">
        <w:rPr>
          <w:rFonts w:cs="Arial"/>
          <w:color w:val="000000" w:themeColor="text1"/>
        </w:rPr>
        <w:t>erformance will be monitored over the term of any contract</w:t>
      </w:r>
      <w:r w:rsidR="00580552">
        <w:rPr>
          <w:rFonts w:cs="Arial"/>
          <w:color w:val="000000" w:themeColor="text1"/>
        </w:rPr>
        <w:t>. Q</w:t>
      </w:r>
      <w:r w:rsidRPr="00172641">
        <w:rPr>
          <w:rFonts w:cs="Arial"/>
          <w:color w:val="000000" w:themeColor="text1"/>
        </w:rPr>
        <w:t>uality of service</w:t>
      </w:r>
      <w:r w:rsidR="00DB7B31">
        <w:rPr>
          <w:rFonts w:cs="Arial"/>
          <w:color w:val="000000" w:themeColor="text1"/>
        </w:rPr>
        <w:t>, adherence to the brief, completeness and quality of the report</w:t>
      </w:r>
      <w:r w:rsidRPr="00694BBB">
        <w:rPr>
          <w:rFonts w:cs="Arial"/>
          <w:color w:val="000000"/>
        </w:rPr>
        <w:t xml:space="preserve"> will be the main criteria for measuring performance. It is expected that the successful applicant(s) will take a proactive role with a view to making appropriate recommendations where necessary. </w:t>
      </w:r>
    </w:p>
    <w:p w14:paraId="1D915F57" w14:textId="77777777" w:rsidR="00A63F8D" w:rsidRDefault="00A63F8D" w:rsidP="00684C30">
      <w:pPr>
        <w:spacing w:after="0" w:line="240" w:lineRule="auto"/>
        <w:jc w:val="both"/>
        <w:rPr>
          <w:rFonts w:cs="Arial"/>
          <w:color w:val="000000"/>
        </w:rPr>
      </w:pPr>
      <w:r w:rsidRPr="00694BBB">
        <w:rPr>
          <w:rFonts w:cs="Arial"/>
          <w:color w:val="000000"/>
        </w:rPr>
        <w:t>Poor performance will be identified and raised with individuals and may result in termination of a contract.  Persistent poor performance may result in the applicant being removed from the Panel.  This will not be done without dialogue between the parties involved.</w:t>
      </w:r>
    </w:p>
    <w:p w14:paraId="6D0347DF" w14:textId="77777777" w:rsidR="00684C30" w:rsidRDefault="00684C30" w:rsidP="00684C30">
      <w:pPr>
        <w:pStyle w:val="Heading1"/>
        <w:spacing w:before="0" w:line="240" w:lineRule="auto"/>
      </w:pPr>
      <w:bookmarkStart w:id="19" w:name="_Toc469332299"/>
    </w:p>
    <w:p w14:paraId="31E929DA" w14:textId="1A6829E2" w:rsidR="00A63F8D" w:rsidRDefault="00130BB1" w:rsidP="00684C30">
      <w:pPr>
        <w:pStyle w:val="Heading1"/>
        <w:spacing w:before="0" w:line="240" w:lineRule="auto"/>
      </w:pPr>
      <w:r>
        <w:t>1</w:t>
      </w:r>
      <w:r w:rsidR="00BB5630">
        <w:t>5</w:t>
      </w:r>
      <w:r>
        <w:t xml:space="preserve">: </w:t>
      </w:r>
      <w:r w:rsidR="00AF51F9">
        <w:t>Eligibility</w:t>
      </w:r>
      <w:r w:rsidR="00A63F8D" w:rsidRPr="00D242C5">
        <w:t xml:space="preserve"> Criteria</w:t>
      </w:r>
      <w:bookmarkStart w:id="20" w:name="_Toc171227906"/>
      <w:bookmarkStart w:id="21" w:name="_Toc168998880"/>
      <w:bookmarkStart w:id="22" w:name="_Toc168110467"/>
      <w:r w:rsidR="00A63F8D" w:rsidRPr="00D242C5">
        <w:t xml:space="preserve"> </w:t>
      </w:r>
      <w:bookmarkEnd w:id="19"/>
      <w:r w:rsidR="00836EC4">
        <w:t>for Admittance to the Panel</w:t>
      </w:r>
      <w:r w:rsidR="009F17F7">
        <w:br/>
      </w:r>
    </w:p>
    <w:p w14:paraId="58F76324" w14:textId="1DB12650" w:rsidR="00A63F8D" w:rsidRPr="00D710FA" w:rsidRDefault="00AF51F9" w:rsidP="00D710FA">
      <w:pPr>
        <w:spacing w:after="0" w:line="240" w:lineRule="auto"/>
        <w:rPr>
          <w:b/>
          <w:color w:val="4472C4" w:themeColor="accent1"/>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pPr>
      <w:r>
        <w:rPr>
          <w:b/>
          <w:color w:val="4472C4" w:themeColor="accent1"/>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t xml:space="preserve">Eligibility </w:t>
      </w:r>
      <w:r w:rsidR="00A63F8D" w:rsidRPr="00D710FA">
        <w:rPr>
          <w:b/>
          <w:color w:val="4472C4" w:themeColor="accent1"/>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t>Criteria</w:t>
      </w:r>
    </w:p>
    <w:p w14:paraId="25A338D7" w14:textId="721A3289" w:rsidR="00A63F8D" w:rsidRPr="00D242C5" w:rsidRDefault="009F17F7" w:rsidP="00684C30">
      <w:pPr>
        <w:spacing w:after="0" w:line="240" w:lineRule="auto"/>
        <w:jc w:val="both"/>
      </w:pPr>
      <w:r>
        <w:t>W</w:t>
      </w:r>
      <w:r w:rsidR="00A63F8D" w:rsidRPr="00D242C5">
        <w:t>hile all interested parties may apply</w:t>
      </w:r>
      <w:r>
        <w:t xml:space="preserve"> to the panel</w:t>
      </w:r>
      <w:r w:rsidR="00A63F8D" w:rsidRPr="00D242C5">
        <w:t xml:space="preserve">, only those demonstrating that they have the required level of </w:t>
      </w:r>
      <w:r w:rsidR="00B37359">
        <w:t>e</w:t>
      </w:r>
      <w:r w:rsidR="00A63F8D" w:rsidRPr="00D242C5">
        <w:t>xperience</w:t>
      </w:r>
      <w:r w:rsidR="00B37359">
        <w:t xml:space="preserve">, skill and availability </w:t>
      </w:r>
      <w:r w:rsidR="00A63F8D" w:rsidRPr="00D242C5">
        <w:t xml:space="preserve">will have their application considered. In order to demonstrate eligibility, applicants are required to provide the following information: </w:t>
      </w:r>
      <w:r w:rsidR="00934AE1">
        <w:br/>
      </w:r>
    </w:p>
    <w:p w14:paraId="01C86501" w14:textId="77777777" w:rsidR="00A63F8D" w:rsidRDefault="00130BB1" w:rsidP="00684C30">
      <w:pPr>
        <w:pStyle w:val="ListParagraph"/>
        <w:numPr>
          <w:ilvl w:val="0"/>
          <w:numId w:val="4"/>
        </w:numPr>
        <w:spacing w:after="0" w:line="240" w:lineRule="auto"/>
        <w:jc w:val="both"/>
      </w:pPr>
      <w:r w:rsidRPr="00DC4FAB">
        <w:rPr>
          <w:b/>
        </w:rPr>
        <w:t>C</w:t>
      </w:r>
      <w:r w:rsidR="00A63F8D" w:rsidRPr="00BA2251">
        <w:rPr>
          <w:b/>
        </w:rPr>
        <w:t>over letter</w:t>
      </w:r>
      <w:r w:rsidR="00A63F8D">
        <w:t xml:space="preserve"> outlining relevant experience, suitability and availability</w:t>
      </w:r>
    </w:p>
    <w:p w14:paraId="4EA6D9CC" w14:textId="6E27766E" w:rsidR="00AF51F9" w:rsidRDefault="00130BB1" w:rsidP="00AF51F9">
      <w:pPr>
        <w:pStyle w:val="ListParagraph"/>
        <w:numPr>
          <w:ilvl w:val="0"/>
          <w:numId w:val="4"/>
        </w:numPr>
        <w:spacing w:after="0" w:line="240" w:lineRule="auto"/>
        <w:jc w:val="both"/>
        <w:rPr>
          <w:b/>
        </w:rPr>
      </w:pPr>
      <w:r>
        <w:rPr>
          <w:b/>
        </w:rPr>
        <w:t>Up-to-</w:t>
      </w:r>
      <w:r w:rsidR="00A63F8D" w:rsidRPr="00BA2251">
        <w:rPr>
          <w:b/>
        </w:rPr>
        <w:t xml:space="preserve">Date CV </w:t>
      </w:r>
    </w:p>
    <w:p w14:paraId="6BC3D220" w14:textId="2AADBABE" w:rsidR="00AF51F9" w:rsidRPr="00AF51F9" w:rsidRDefault="008F0E17" w:rsidP="00AF51F9">
      <w:pPr>
        <w:pStyle w:val="ListParagraph"/>
        <w:numPr>
          <w:ilvl w:val="0"/>
          <w:numId w:val="4"/>
        </w:numPr>
        <w:spacing w:after="0" w:line="240" w:lineRule="auto"/>
        <w:jc w:val="both"/>
        <w:rPr>
          <w:rFonts w:asciiTheme="minorHAnsi" w:hAnsiTheme="minorHAnsi" w:cstheme="minorHAnsi"/>
          <w:b/>
        </w:rPr>
      </w:pPr>
      <w:r w:rsidRPr="00AF51F9">
        <w:rPr>
          <w:rFonts w:asciiTheme="minorHAnsi" w:hAnsiTheme="minorHAnsi" w:cstheme="minorHAnsi"/>
          <w:b/>
        </w:rPr>
        <w:t xml:space="preserve">Referees: </w:t>
      </w:r>
      <w:r w:rsidR="00AF51F9" w:rsidRPr="00AF51F9">
        <w:rPr>
          <w:rFonts w:asciiTheme="minorHAnsi" w:hAnsiTheme="minorHAnsi" w:cstheme="minorHAnsi"/>
        </w:rPr>
        <w:t xml:space="preserve">Please give the names and addresses of two referees from whom Kerry ETB can request references on your behalf </w:t>
      </w:r>
      <w:r w:rsidR="00AF51F9" w:rsidRPr="00AF51F9">
        <w:rPr>
          <w:rFonts w:asciiTheme="minorHAnsi" w:hAnsiTheme="minorHAnsi" w:cstheme="minorHAnsi"/>
          <w:b/>
          <w:bCs/>
          <w:u w:val="single"/>
        </w:rPr>
        <w:t>prior</w:t>
      </w:r>
      <w:r w:rsidR="00AF51F9" w:rsidRPr="00AF51F9">
        <w:rPr>
          <w:rFonts w:asciiTheme="minorHAnsi" w:hAnsiTheme="minorHAnsi" w:cstheme="minorHAnsi"/>
        </w:rPr>
        <w:t xml:space="preserve"> to inclusion on the panel. One should be a recent employer.  Both referees should have been in a position of responsibility within the employing organisation(s).  They must not be related to </w:t>
      </w:r>
      <w:r w:rsidR="00B37359">
        <w:rPr>
          <w:rFonts w:asciiTheme="minorHAnsi" w:hAnsiTheme="minorHAnsi" w:cstheme="minorHAnsi"/>
        </w:rPr>
        <w:t>the applicant</w:t>
      </w:r>
      <w:r w:rsidR="00AF51F9" w:rsidRPr="00AF51F9">
        <w:rPr>
          <w:rFonts w:asciiTheme="minorHAnsi" w:hAnsiTheme="minorHAnsi" w:cstheme="minorHAnsi"/>
        </w:rPr>
        <w:t xml:space="preserve">, or be known to </w:t>
      </w:r>
      <w:r w:rsidR="00B37359">
        <w:rPr>
          <w:rFonts w:asciiTheme="minorHAnsi" w:hAnsiTheme="minorHAnsi" w:cstheme="minorHAnsi"/>
        </w:rPr>
        <w:t>the applicant</w:t>
      </w:r>
      <w:r w:rsidR="00AF51F9" w:rsidRPr="00AF51F9">
        <w:rPr>
          <w:rFonts w:asciiTheme="minorHAnsi" w:hAnsiTheme="minorHAnsi" w:cstheme="minorHAnsi"/>
        </w:rPr>
        <w:t xml:space="preserve"> only as a friend.</w:t>
      </w:r>
    </w:p>
    <w:p w14:paraId="09CE191B" w14:textId="13C8A6C8" w:rsidR="00A63F8D" w:rsidRPr="00AF51F9" w:rsidRDefault="00A63F8D" w:rsidP="00AF51F9">
      <w:pPr>
        <w:pStyle w:val="ListParagraph"/>
        <w:spacing w:after="0" w:line="240" w:lineRule="auto"/>
        <w:jc w:val="both"/>
        <w:rPr>
          <w:rFonts w:asciiTheme="minorHAnsi" w:hAnsiTheme="minorHAnsi" w:cstheme="minorHAnsi"/>
          <w:b/>
        </w:rPr>
      </w:pPr>
      <w:r w:rsidRPr="00AF51F9">
        <w:rPr>
          <w:rFonts w:asciiTheme="minorHAnsi" w:hAnsiTheme="minorHAnsi" w:cstheme="minorHAnsi"/>
          <w:lang w:val="en-IE"/>
        </w:rPr>
        <w:t xml:space="preserve">Applicants should note that </w:t>
      </w:r>
      <w:r w:rsidR="00DB7B31" w:rsidRPr="00AF51F9">
        <w:rPr>
          <w:rFonts w:asciiTheme="minorHAnsi" w:hAnsiTheme="minorHAnsi" w:cstheme="minorHAnsi"/>
          <w:lang w:val="en-IE"/>
        </w:rPr>
        <w:t xml:space="preserve">Kerry ETB </w:t>
      </w:r>
      <w:r w:rsidRPr="00AF51F9">
        <w:rPr>
          <w:rFonts w:asciiTheme="minorHAnsi" w:hAnsiTheme="minorHAnsi" w:cstheme="minorHAnsi"/>
          <w:lang w:val="en-IE"/>
        </w:rPr>
        <w:t>may contact any or all referees for verification purposes without prior notice being given to the tenderer.</w:t>
      </w:r>
      <w:r w:rsidR="004468F1" w:rsidRPr="00AF51F9">
        <w:rPr>
          <w:rFonts w:asciiTheme="minorHAnsi" w:hAnsiTheme="minorHAnsi" w:cstheme="minorHAnsi"/>
          <w:lang w:val="en-IE"/>
        </w:rPr>
        <w:t xml:space="preserve">  </w:t>
      </w:r>
    </w:p>
    <w:p w14:paraId="42A5C6F2" w14:textId="77777777" w:rsidR="00AD0E42" w:rsidRPr="00130BB1" w:rsidRDefault="00AD0E42" w:rsidP="00684C30">
      <w:pPr>
        <w:pStyle w:val="ListParagraph"/>
        <w:numPr>
          <w:ilvl w:val="0"/>
          <w:numId w:val="4"/>
        </w:numPr>
        <w:spacing w:after="0" w:line="240" w:lineRule="auto"/>
        <w:rPr>
          <w:rFonts w:asciiTheme="minorHAnsi" w:hAnsiTheme="minorHAnsi" w:cstheme="minorHAnsi"/>
          <w:b/>
        </w:rPr>
      </w:pPr>
      <w:r w:rsidRPr="00130BB1">
        <w:rPr>
          <w:rFonts w:asciiTheme="minorHAnsi" w:hAnsiTheme="minorHAnsi" w:cstheme="minorHAnsi"/>
          <w:b/>
        </w:rPr>
        <w:t>Child Protection and Garda Vetting</w:t>
      </w:r>
    </w:p>
    <w:p w14:paraId="6CCE1D35" w14:textId="7FD593D6" w:rsidR="00AD0E42" w:rsidRPr="00130BB1" w:rsidRDefault="00AD0E42" w:rsidP="00684C30">
      <w:pPr>
        <w:pStyle w:val="ListParagraph"/>
        <w:spacing w:after="0" w:line="240" w:lineRule="auto"/>
        <w:rPr>
          <w:rFonts w:asciiTheme="minorHAnsi" w:hAnsiTheme="minorHAnsi" w:cstheme="minorHAnsi"/>
        </w:rPr>
      </w:pPr>
      <w:r w:rsidRPr="00130BB1">
        <w:rPr>
          <w:rFonts w:asciiTheme="minorHAnsi" w:hAnsiTheme="minorHAnsi" w:cstheme="minorHAnsi"/>
        </w:rPr>
        <w:t>The selected applicant</w:t>
      </w:r>
      <w:r w:rsidR="00DB7B31">
        <w:rPr>
          <w:rFonts w:asciiTheme="minorHAnsi" w:hAnsiTheme="minorHAnsi" w:cstheme="minorHAnsi"/>
        </w:rPr>
        <w:t>s</w:t>
      </w:r>
      <w:r w:rsidRPr="00130BB1">
        <w:rPr>
          <w:rFonts w:asciiTheme="minorHAnsi" w:hAnsiTheme="minorHAnsi" w:cstheme="minorHAnsi"/>
        </w:rPr>
        <w:t xml:space="preserve"> will be required to follow child protection procedure as specified by </w:t>
      </w:r>
      <w:r w:rsidR="00DB7B31">
        <w:rPr>
          <w:rFonts w:asciiTheme="minorHAnsi" w:hAnsiTheme="minorHAnsi" w:cstheme="minorHAnsi"/>
        </w:rPr>
        <w:t xml:space="preserve">Kerry ETB </w:t>
      </w:r>
      <w:r w:rsidRPr="00130BB1">
        <w:rPr>
          <w:rFonts w:asciiTheme="minorHAnsi" w:hAnsiTheme="minorHAnsi" w:cstheme="minorHAnsi"/>
        </w:rPr>
        <w:t>and will also be required to undergo Garda Vetting if not already</w:t>
      </w:r>
      <w:r w:rsidR="00AF51F9">
        <w:rPr>
          <w:rFonts w:asciiTheme="minorHAnsi" w:hAnsiTheme="minorHAnsi" w:cstheme="minorHAnsi"/>
        </w:rPr>
        <w:t xml:space="preserve"> Garda vetted</w:t>
      </w:r>
      <w:r w:rsidRPr="00130BB1">
        <w:rPr>
          <w:rFonts w:asciiTheme="minorHAnsi" w:hAnsiTheme="minorHAnsi" w:cstheme="minorHAnsi"/>
        </w:rPr>
        <w:t>.</w:t>
      </w:r>
    </w:p>
    <w:p w14:paraId="3A437EA7" w14:textId="77777777" w:rsidR="00AD0E42" w:rsidRPr="00130BB1" w:rsidRDefault="00AD0E42" w:rsidP="00684C30">
      <w:pPr>
        <w:pStyle w:val="ListParagraph"/>
        <w:numPr>
          <w:ilvl w:val="0"/>
          <w:numId w:val="4"/>
        </w:numPr>
        <w:spacing w:after="0" w:line="240" w:lineRule="auto"/>
        <w:rPr>
          <w:rFonts w:asciiTheme="minorHAnsi" w:hAnsiTheme="minorHAnsi" w:cstheme="minorHAnsi"/>
          <w:b/>
        </w:rPr>
      </w:pPr>
      <w:r w:rsidRPr="00130BB1">
        <w:rPr>
          <w:rFonts w:asciiTheme="minorHAnsi" w:hAnsiTheme="minorHAnsi" w:cstheme="minorHAnsi"/>
          <w:b/>
        </w:rPr>
        <w:t>Tax compliance</w:t>
      </w:r>
    </w:p>
    <w:p w14:paraId="4A5EA502" w14:textId="00304E60" w:rsidR="00AD0E42" w:rsidRPr="00130BB1" w:rsidRDefault="00AD0E42" w:rsidP="00684C30">
      <w:pPr>
        <w:pStyle w:val="ListParagraph"/>
        <w:spacing w:after="0" w:line="240" w:lineRule="auto"/>
        <w:rPr>
          <w:rFonts w:asciiTheme="minorHAnsi" w:hAnsiTheme="minorHAnsi" w:cstheme="minorHAnsi"/>
        </w:rPr>
      </w:pPr>
      <w:r w:rsidRPr="00130BB1">
        <w:rPr>
          <w:rFonts w:asciiTheme="minorHAnsi" w:hAnsiTheme="minorHAnsi" w:cstheme="minorHAnsi"/>
        </w:rPr>
        <w:t>All applicants must be tax compliant</w:t>
      </w:r>
      <w:r w:rsidR="00D710FA">
        <w:rPr>
          <w:rFonts w:asciiTheme="minorHAnsi" w:hAnsiTheme="minorHAnsi" w:cstheme="minorHAnsi"/>
        </w:rPr>
        <w:t xml:space="preserve"> and this will be verified by the Finance De</w:t>
      </w:r>
      <w:r w:rsidR="00D3597B">
        <w:rPr>
          <w:rFonts w:asciiTheme="minorHAnsi" w:hAnsiTheme="minorHAnsi" w:cstheme="minorHAnsi"/>
        </w:rPr>
        <w:t>partment prior to any payment</w:t>
      </w:r>
      <w:r w:rsidR="00D710FA">
        <w:rPr>
          <w:rFonts w:asciiTheme="minorHAnsi" w:hAnsiTheme="minorHAnsi" w:cstheme="minorHAnsi"/>
        </w:rPr>
        <w:t>.</w:t>
      </w:r>
      <w:r w:rsidR="00D710FA" w:rsidRPr="00130BB1">
        <w:rPr>
          <w:rFonts w:asciiTheme="minorHAnsi" w:hAnsiTheme="minorHAnsi" w:cstheme="minorHAnsi"/>
        </w:rPr>
        <w:t xml:space="preserve"> </w:t>
      </w:r>
    </w:p>
    <w:bookmarkEnd w:id="20"/>
    <w:bookmarkEnd w:id="21"/>
    <w:bookmarkEnd w:id="22"/>
    <w:p w14:paraId="2BED1D7D" w14:textId="77777777" w:rsidR="00D710FA" w:rsidRDefault="00D710FA" w:rsidP="00684C30">
      <w:pPr>
        <w:spacing w:after="0" w:line="240" w:lineRule="auto"/>
        <w:rPr>
          <w:rFonts w:ascii="Arial" w:hAnsi="Arial" w:cs="Arial"/>
          <w:lang w:val="en-IE"/>
        </w:rPr>
      </w:pPr>
    </w:p>
    <w:p w14:paraId="4290FD22" w14:textId="77777777" w:rsidR="006C11BD" w:rsidRPr="00D710FA" w:rsidRDefault="00D710FA" w:rsidP="00684C30">
      <w:pPr>
        <w:spacing w:after="0" w:line="240" w:lineRule="auto"/>
        <w:rPr>
          <w:b/>
          <w:color w:val="4472C4" w:themeColor="accent1"/>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pPr>
      <w:r w:rsidRPr="00D710FA">
        <w:rPr>
          <w:b/>
          <w:color w:val="4472C4" w:themeColor="accent1"/>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t>Admittance</w:t>
      </w:r>
      <w:r w:rsidR="006C11BD" w:rsidRPr="00D710FA">
        <w:rPr>
          <w:b/>
          <w:color w:val="4472C4" w:themeColor="accent1"/>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t xml:space="preserve"> </w:t>
      </w:r>
      <w:r w:rsidRPr="00D710FA">
        <w:rPr>
          <w:b/>
          <w:color w:val="4472C4" w:themeColor="accent1"/>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2700000" w14:scaled="0"/>
            </w14:gradFill>
          </w14:textFill>
        </w:rPr>
        <w:t>to the Panel</w:t>
      </w:r>
    </w:p>
    <w:p w14:paraId="4F4BC815" w14:textId="7F866C72" w:rsidR="008A7C4E" w:rsidRPr="008F0E17" w:rsidRDefault="008A7C4E" w:rsidP="00684C30">
      <w:pPr>
        <w:spacing w:after="0" w:line="240" w:lineRule="auto"/>
        <w:rPr>
          <w:rFonts w:asciiTheme="minorHAnsi" w:hAnsiTheme="minorHAnsi" w:cstheme="minorHAnsi"/>
          <w:b/>
          <w:color w:val="44546A" w:themeColor="text2"/>
        </w:rPr>
      </w:pPr>
      <w:r w:rsidRPr="008F0E17">
        <w:rPr>
          <w:rFonts w:asciiTheme="minorHAnsi" w:hAnsiTheme="minorHAnsi" w:cstheme="minorHAnsi"/>
          <w:color w:val="000000"/>
        </w:rPr>
        <w:t xml:space="preserve">Only </w:t>
      </w:r>
      <w:r w:rsidR="00DB7B31">
        <w:rPr>
          <w:rFonts w:asciiTheme="minorHAnsi" w:hAnsiTheme="minorHAnsi" w:cstheme="minorHAnsi"/>
          <w:color w:val="000000"/>
        </w:rPr>
        <w:t>Applicant</w:t>
      </w:r>
      <w:r w:rsidR="00580552">
        <w:rPr>
          <w:rFonts w:asciiTheme="minorHAnsi" w:hAnsiTheme="minorHAnsi" w:cstheme="minorHAnsi"/>
          <w:color w:val="000000"/>
        </w:rPr>
        <w:t>s</w:t>
      </w:r>
      <w:r w:rsidR="00DB7B31">
        <w:rPr>
          <w:rFonts w:asciiTheme="minorHAnsi" w:hAnsiTheme="minorHAnsi" w:cstheme="minorHAnsi"/>
          <w:color w:val="000000"/>
        </w:rPr>
        <w:t xml:space="preserve"> </w:t>
      </w:r>
      <w:r w:rsidRPr="008F0E17">
        <w:rPr>
          <w:rFonts w:asciiTheme="minorHAnsi" w:hAnsiTheme="minorHAnsi" w:cstheme="minorHAnsi"/>
          <w:color w:val="000000"/>
        </w:rPr>
        <w:t xml:space="preserve">which meet the </w:t>
      </w:r>
      <w:r w:rsidR="00D3597B">
        <w:rPr>
          <w:rFonts w:asciiTheme="minorHAnsi" w:hAnsiTheme="minorHAnsi" w:cstheme="minorHAnsi"/>
          <w:color w:val="000000"/>
        </w:rPr>
        <w:t>Eligibility</w:t>
      </w:r>
      <w:r w:rsidR="00B37359">
        <w:rPr>
          <w:rFonts w:asciiTheme="minorHAnsi" w:hAnsiTheme="minorHAnsi" w:cstheme="minorHAnsi"/>
          <w:color w:val="000000"/>
        </w:rPr>
        <w:t xml:space="preserve"> criteria </w:t>
      </w:r>
      <w:r w:rsidR="00D3597B">
        <w:rPr>
          <w:rFonts w:asciiTheme="minorHAnsi" w:hAnsiTheme="minorHAnsi" w:cstheme="minorHAnsi"/>
          <w:color w:val="000000"/>
        </w:rPr>
        <w:t>wi</w:t>
      </w:r>
      <w:r w:rsidRPr="008F0E17">
        <w:rPr>
          <w:rFonts w:asciiTheme="minorHAnsi" w:hAnsiTheme="minorHAnsi" w:cstheme="minorHAnsi"/>
          <w:color w:val="000000"/>
        </w:rPr>
        <w:t xml:space="preserve">ll be evaluated. </w:t>
      </w:r>
      <w:r w:rsidR="000D038E">
        <w:rPr>
          <w:rFonts w:asciiTheme="minorHAnsi" w:hAnsiTheme="minorHAnsi" w:cstheme="minorHAnsi"/>
          <w:color w:val="000000"/>
        </w:rPr>
        <w:t>Applicants</w:t>
      </w:r>
      <w:r w:rsidRPr="008F0E17">
        <w:rPr>
          <w:rFonts w:asciiTheme="minorHAnsi" w:hAnsiTheme="minorHAnsi" w:cstheme="minorHAnsi"/>
          <w:color w:val="000000"/>
        </w:rPr>
        <w:t xml:space="preserve"> should ensure that they have submitted sufficient relevant information to allow their </w:t>
      </w:r>
      <w:r w:rsidR="00580552">
        <w:rPr>
          <w:rFonts w:asciiTheme="minorHAnsi" w:hAnsiTheme="minorHAnsi" w:cstheme="minorHAnsi"/>
          <w:color w:val="000000"/>
        </w:rPr>
        <w:t xml:space="preserve">applications </w:t>
      </w:r>
      <w:r w:rsidRPr="008F0E17">
        <w:rPr>
          <w:rFonts w:asciiTheme="minorHAnsi" w:hAnsiTheme="minorHAnsi" w:cstheme="minorHAnsi"/>
          <w:color w:val="000000"/>
        </w:rPr>
        <w:t xml:space="preserve">to be assessed under each of the award criteria set out below. </w:t>
      </w:r>
    </w:p>
    <w:p w14:paraId="2947B974" w14:textId="77777777" w:rsidR="006C11BD" w:rsidRPr="008F0E17" w:rsidRDefault="000D038E" w:rsidP="00D710FA">
      <w:pPr>
        <w:pStyle w:val="ListParagraph"/>
        <w:spacing w:after="0" w:line="240" w:lineRule="auto"/>
        <w:ind w:left="0"/>
        <w:rPr>
          <w:i/>
        </w:rPr>
      </w:pPr>
      <w:r>
        <w:t xml:space="preserve">Kerry ETB </w:t>
      </w:r>
      <w:r w:rsidR="006C11BD" w:rsidRPr="008F0E17">
        <w:t xml:space="preserve">will score all applicants in the relevant. </w:t>
      </w:r>
      <w:r w:rsidR="00580552">
        <w:t xml:space="preserve">Applicants will be </w:t>
      </w:r>
      <w:r w:rsidR="006C11BD" w:rsidRPr="008F0E17">
        <w:t>placed in order of achieved score. Scores will be awarded under the following headings:</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156"/>
        <w:gridCol w:w="1267"/>
        <w:gridCol w:w="1192"/>
      </w:tblGrid>
      <w:tr w:rsidR="00CC2C0B" w:rsidRPr="00EE1D10" w14:paraId="5F1CD8A5" w14:textId="77777777" w:rsidTr="00D710FA">
        <w:tc>
          <w:tcPr>
            <w:tcW w:w="4896" w:type="dxa"/>
            <w:shd w:val="clear" w:color="auto" w:fill="F2F2F2"/>
            <w:vAlign w:val="center"/>
          </w:tcPr>
          <w:p w14:paraId="3FA2593A" w14:textId="77777777" w:rsidR="00CC2C0B" w:rsidRPr="00EE1D10" w:rsidRDefault="00CC2C0B" w:rsidP="00D710FA">
            <w:pPr>
              <w:spacing w:after="0" w:line="240" w:lineRule="auto"/>
              <w:jc w:val="center"/>
              <w:rPr>
                <w:rFonts w:cs="Arial"/>
              </w:rPr>
            </w:pPr>
            <w:r w:rsidRPr="00EE1D10">
              <w:rPr>
                <w:rFonts w:cs="Arial"/>
                <w:b/>
              </w:rPr>
              <w:t>Criteria</w:t>
            </w:r>
          </w:p>
        </w:tc>
        <w:tc>
          <w:tcPr>
            <w:tcW w:w="1156" w:type="dxa"/>
            <w:shd w:val="clear" w:color="auto" w:fill="F2F2F2"/>
            <w:vAlign w:val="center"/>
          </w:tcPr>
          <w:p w14:paraId="5245E7DA" w14:textId="77777777" w:rsidR="00CC2C0B" w:rsidRPr="00EE1D10" w:rsidRDefault="00CC2C0B" w:rsidP="00D710FA">
            <w:pPr>
              <w:spacing w:after="0" w:line="240" w:lineRule="auto"/>
              <w:jc w:val="center"/>
              <w:rPr>
                <w:rFonts w:cs="Arial"/>
              </w:rPr>
            </w:pPr>
            <w:r w:rsidRPr="00EE1D10">
              <w:rPr>
                <w:rFonts w:cs="Arial"/>
                <w:b/>
              </w:rPr>
              <w:t>Weighting</w:t>
            </w:r>
          </w:p>
        </w:tc>
        <w:tc>
          <w:tcPr>
            <w:tcW w:w="1267" w:type="dxa"/>
            <w:shd w:val="clear" w:color="auto" w:fill="F2F2F2"/>
          </w:tcPr>
          <w:p w14:paraId="5EDC719B" w14:textId="77777777" w:rsidR="00CC2C0B" w:rsidRPr="00EE1D10" w:rsidRDefault="00CC2C0B" w:rsidP="00D710FA">
            <w:pPr>
              <w:spacing w:after="0" w:line="240" w:lineRule="auto"/>
              <w:jc w:val="center"/>
              <w:rPr>
                <w:rFonts w:cs="Arial"/>
              </w:rPr>
            </w:pPr>
            <w:r w:rsidRPr="00EE1D10">
              <w:rPr>
                <w:rFonts w:cs="Arial"/>
                <w:b/>
              </w:rPr>
              <w:t>Maximum Score</w:t>
            </w:r>
          </w:p>
        </w:tc>
        <w:tc>
          <w:tcPr>
            <w:tcW w:w="1192" w:type="dxa"/>
            <w:shd w:val="clear" w:color="auto" w:fill="F2F2F2"/>
          </w:tcPr>
          <w:p w14:paraId="49FF383A" w14:textId="77777777" w:rsidR="00CC2C0B" w:rsidRPr="00EE1D10" w:rsidRDefault="00CC2C0B" w:rsidP="00D710FA">
            <w:pPr>
              <w:spacing w:after="0" w:line="240" w:lineRule="auto"/>
              <w:jc w:val="center"/>
              <w:rPr>
                <w:rFonts w:cs="Arial"/>
              </w:rPr>
            </w:pPr>
            <w:r w:rsidRPr="00EE1D10">
              <w:rPr>
                <w:rFonts w:cs="Arial"/>
                <w:b/>
                <w:lang w:val="en-IE"/>
              </w:rPr>
              <w:t>Minimum Score Required</w:t>
            </w:r>
          </w:p>
        </w:tc>
      </w:tr>
      <w:tr w:rsidR="00CC2C0B" w:rsidRPr="00736E38" w14:paraId="466154AE" w14:textId="77777777" w:rsidTr="00D710FA">
        <w:trPr>
          <w:trHeight w:val="406"/>
        </w:trPr>
        <w:tc>
          <w:tcPr>
            <w:tcW w:w="4896" w:type="dxa"/>
            <w:shd w:val="clear" w:color="auto" w:fill="auto"/>
            <w:vAlign w:val="center"/>
          </w:tcPr>
          <w:p w14:paraId="70B00808" w14:textId="77777777" w:rsidR="00CC2C0B" w:rsidRPr="00F57C15" w:rsidRDefault="00D710FA" w:rsidP="00D710FA">
            <w:pPr>
              <w:pStyle w:val="ListParagraph"/>
              <w:numPr>
                <w:ilvl w:val="0"/>
                <w:numId w:val="18"/>
              </w:numPr>
              <w:spacing w:after="0" w:line="240" w:lineRule="auto"/>
              <w:rPr>
                <w:rFonts w:cs="Arial"/>
              </w:rPr>
            </w:pPr>
            <w:r>
              <w:rPr>
                <w:bCs/>
              </w:rPr>
              <w:lastRenderedPageBreak/>
              <w:t>Relevant experience</w:t>
            </w:r>
          </w:p>
        </w:tc>
        <w:tc>
          <w:tcPr>
            <w:tcW w:w="1156" w:type="dxa"/>
            <w:shd w:val="clear" w:color="auto" w:fill="auto"/>
            <w:vAlign w:val="center"/>
          </w:tcPr>
          <w:p w14:paraId="2C310FCC" w14:textId="77777777" w:rsidR="00CC2C0B" w:rsidRPr="00736E38" w:rsidRDefault="00CC2C0B" w:rsidP="00D710FA">
            <w:pPr>
              <w:spacing w:after="0" w:line="240" w:lineRule="auto"/>
              <w:jc w:val="center"/>
              <w:rPr>
                <w:rFonts w:cs="Arial"/>
              </w:rPr>
            </w:pPr>
            <w:r>
              <w:rPr>
                <w:bCs/>
              </w:rPr>
              <w:t>8</w:t>
            </w:r>
            <w:r w:rsidRPr="00736E38">
              <w:rPr>
                <w:bCs/>
              </w:rPr>
              <w:t>0%</w:t>
            </w:r>
          </w:p>
        </w:tc>
        <w:tc>
          <w:tcPr>
            <w:tcW w:w="1267" w:type="dxa"/>
            <w:shd w:val="clear" w:color="auto" w:fill="auto"/>
            <w:vAlign w:val="center"/>
          </w:tcPr>
          <w:p w14:paraId="7137C65F" w14:textId="77777777" w:rsidR="00CC2C0B" w:rsidRPr="00736E38" w:rsidRDefault="00CC2C0B" w:rsidP="00D710FA">
            <w:pPr>
              <w:spacing w:after="0" w:line="240" w:lineRule="auto"/>
              <w:jc w:val="center"/>
              <w:rPr>
                <w:rFonts w:cs="Arial"/>
              </w:rPr>
            </w:pPr>
            <w:r>
              <w:rPr>
                <w:bCs/>
              </w:rPr>
              <w:t>8</w:t>
            </w:r>
            <w:r w:rsidRPr="00736E38">
              <w:rPr>
                <w:bCs/>
              </w:rPr>
              <w:t>000</w:t>
            </w:r>
          </w:p>
        </w:tc>
        <w:tc>
          <w:tcPr>
            <w:tcW w:w="1192" w:type="dxa"/>
            <w:shd w:val="clear" w:color="auto" w:fill="auto"/>
            <w:vAlign w:val="center"/>
          </w:tcPr>
          <w:p w14:paraId="03C20C5F" w14:textId="77777777" w:rsidR="00CC2C0B" w:rsidRPr="00736E38" w:rsidRDefault="00CC2C0B" w:rsidP="00D710FA">
            <w:pPr>
              <w:spacing w:after="0" w:line="240" w:lineRule="auto"/>
              <w:jc w:val="center"/>
              <w:rPr>
                <w:rFonts w:cs="Arial"/>
              </w:rPr>
            </w:pPr>
            <w:r>
              <w:rPr>
                <w:bCs/>
              </w:rPr>
              <w:t>48</w:t>
            </w:r>
            <w:r w:rsidRPr="00736E38">
              <w:rPr>
                <w:bCs/>
              </w:rPr>
              <w:t>00</w:t>
            </w:r>
          </w:p>
        </w:tc>
      </w:tr>
      <w:tr w:rsidR="00CC2C0B" w:rsidRPr="00736E38" w14:paraId="2A896B60" w14:textId="77777777" w:rsidTr="00D710FA">
        <w:trPr>
          <w:trHeight w:val="426"/>
        </w:trPr>
        <w:tc>
          <w:tcPr>
            <w:tcW w:w="4896" w:type="dxa"/>
            <w:shd w:val="clear" w:color="auto" w:fill="auto"/>
            <w:vAlign w:val="center"/>
          </w:tcPr>
          <w:p w14:paraId="1EFA6B95" w14:textId="07E3D0C6" w:rsidR="00CC2C0B" w:rsidRPr="00F57C15" w:rsidRDefault="00B37359" w:rsidP="00D710FA">
            <w:pPr>
              <w:pStyle w:val="ListParagraph"/>
              <w:numPr>
                <w:ilvl w:val="0"/>
                <w:numId w:val="18"/>
              </w:numPr>
              <w:spacing w:after="0" w:line="240" w:lineRule="auto"/>
              <w:rPr>
                <w:rFonts w:cs="Arial"/>
              </w:rPr>
            </w:pPr>
            <w:r>
              <w:rPr>
                <w:rFonts w:cs="Arial"/>
              </w:rPr>
              <w:t>Relevant Skills</w:t>
            </w:r>
          </w:p>
        </w:tc>
        <w:tc>
          <w:tcPr>
            <w:tcW w:w="1156" w:type="dxa"/>
            <w:shd w:val="clear" w:color="auto" w:fill="auto"/>
            <w:vAlign w:val="center"/>
          </w:tcPr>
          <w:p w14:paraId="07FDFAD7" w14:textId="4CE32F4F" w:rsidR="00CC2C0B" w:rsidRPr="00736E38" w:rsidRDefault="00B37359" w:rsidP="00D710FA">
            <w:pPr>
              <w:spacing w:after="0" w:line="240" w:lineRule="auto"/>
              <w:jc w:val="center"/>
              <w:rPr>
                <w:rFonts w:cs="Arial"/>
              </w:rPr>
            </w:pPr>
            <w:r>
              <w:rPr>
                <w:rFonts w:cs="Arial"/>
              </w:rPr>
              <w:t>1</w:t>
            </w:r>
            <w:r w:rsidR="00CC2C0B" w:rsidRPr="00736E38">
              <w:rPr>
                <w:rFonts w:cs="Arial"/>
              </w:rPr>
              <w:t>0%</w:t>
            </w:r>
          </w:p>
        </w:tc>
        <w:tc>
          <w:tcPr>
            <w:tcW w:w="1267" w:type="dxa"/>
            <w:shd w:val="clear" w:color="auto" w:fill="auto"/>
            <w:vAlign w:val="center"/>
          </w:tcPr>
          <w:p w14:paraId="358CB710" w14:textId="5ABCC135" w:rsidR="00CC2C0B" w:rsidRPr="00736E38" w:rsidRDefault="00B37359" w:rsidP="00D710FA">
            <w:pPr>
              <w:spacing w:after="0" w:line="240" w:lineRule="auto"/>
              <w:jc w:val="center"/>
              <w:rPr>
                <w:rFonts w:cs="Arial"/>
              </w:rPr>
            </w:pPr>
            <w:r>
              <w:rPr>
                <w:rFonts w:cs="Arial"/>
              </w:rPr>
              <w:t>1</w:t>
            </w:r>
            <w:r w:rsidR="00CC2C0B" w:rsidRPr="00736E38">
              <w:rPr>
                <w:rFonts w:cs="Arial"/>
              </w:rPr>
              <w:t>000</w:t>
            </w:r>
          </w:p>
        </w:tc>
        <w:tc>
          <w:tcPr>
            <w:tcW w:w="1192" w:type="dxa"/>
            <w:shd w:val="clear" w:color="auto" w:fill="auto"/>
            <w:vAlign w:val="center"/>
          </w:tcPr>
          <w:p w14:paraId="7257BA0D" w14:textId="785C8FD8" w:rsidR="00CC2C0B" w:rsidRPr="00736E38" w:rsidRDefault="00B37359" w:rsidP="00D710FA">
            <w:pPr>
              <w:spacing w:after="0" w:line="240" w:lineRule="auto"/>
              <w:jc w:val="center"/>
              <w:rPr>
                <w:rFonts w:cs="Arial"/>
              </w:rPr>
            </w:pPr>
            <w:r>
              <w:rPr>
                <w:rFonts w:cs="Arial"/>
              </w:rPr>
              <w:t>6</w:t>
            </w:r>
            <w:r w:rsidR="00CC2C0B">
              <w:rPr>
                <w:rFonts w:cs="Arial"/>
              </w:rPr>
              <w:t>00</w:t>
            </w:r>
          </w:p>
        </w:tc>
      </w:tr>
      <w:tr w:rsidR="00B37359" w:rsidRPr="00736E38" w14:paraId="40437623" w14:textId="77777777" w:rsidTr="00D710FA">
        <w:trPr>
          <w:trHeight w:val="426"/>
        </w:trPr>
        <w:tc>
          <w:tcPr>
            <w:tcW w:w="4896" w:type="dxa"/>
            <w:shd w:val="clear" w:color="auto" w:fill="auto"/>
            <w:vAlign w:val="center"/>
          </w:tcPr>
          <w:p w14:paraId="5980EAFB" w14:textId="60F287E5" w:rsidR="00B37359" w:rsidRDefault="00B37359" w:rsidP="00D710FA">
            <w:pPr>
              <w:pStyle w:val="ListParagraph"/>
              <w:numPr>
                <w:ilvl w:val="0"/>
                <w:numId w:val="18"/>
              </w:numPr>
              <w:spacing w:after="0" w:line="240" w:lineRule="auto"/>
              <w:rPr>
                <w:rFonts w:cs="Arial"/>
              </w:rPr>
            </w:pPr>
            <w:r>
              <w:rPr>
                <w:rFonts w:cs="Arial"/>
              </w:rPr>
              <w:t xml:space="preserve">Availability </w:t>
            </w:r>
          </w:p>
        </w:tc>
        <w:tc>
          <w:tcPr>
            <w:tcW w:w="1156" w:type="dxa"/>
            <w:shd w:val="clear" w:color="auto" w:fill="auto"/>
            <w:vAlign w:val="center"/>
          </w:tcPr>
          <w:p w14:paraId="41C389CF" w14:textId="489E9DDE" w:rsidR="00B37359" w:rsidRDefault="00B37359" w:rsidP="00D710FA">
            <w:pPr>
              <w:spacing w:after="0" w:line="240" w:lineRule="auto"/>
              <w:jc w:val="center"/>
              <w:rPr>
                <w:rFonts w:cs="Arial"/>
              </w:rPr>
            </w:pPr>
            <w:r>
              <w:rPr>
                <w:rFonts w:cs="Arial"/>
              </w:rPr>
              <w:t>10%</w:t>
            </w:r>
          </w:p>
        </w:tc>
        <w:tc>
          <w:tcPr>
            <w:tcW w:w="1267" w:type="dxa"/>
            <w:shd w:val="clear" w:color="auto" w:fill="auto"/>
            <w:vAlign w:val="center"/>
          </w:tcPr>
          <w:p w14:paraId="058A8FE3" w14:textId="44170ACB" w:rsidR="00B37359" w:rsidRPr="00736E38" w:rsidRDefault="00B37359" w:rsidP="00D710FA">
            <w:pPr>
              <w:spacing w:after="0" w:line="240" w:lineRule="auto"/>
              <w:jc w:val="center"/>
              <w:rPr>
                <w:rFonts w:cs="Arial"/>
              </w:rPr>
            </w:pPr>
            <w:r>
              <w:rPr>
                <w:rFonts w:cs="Arial"/>
              </w:rPr>
              <w:t>1000</w:t>
            </w:r>
          </w:p>
        </w:tc>
        <w:tc>
          <w:tcPr>
            <w:tcW w:w="1192" w:type="dxa"/>
            <w:shd w:val="clear" w:color="auto" w:fill="auto"/>
            <w:vAlign w:val="center"/>
          </w:tcPr>
          <w:p w14:paraId="2FBEA818" w14:textId="6075E782" w:rsidR="00B37359" w:rsidRDefault="00B37359" w:rsidP="00D710FA">
            <w:pPr>
              <w:spacing w:after="0" w:line="240" w:lineRule="auto"/>
              <w:jc w:val="center"/>
              <w:rPr>
                <w:rFonts w:cs="Arial"/>
              </w:rPr>
            </w:pPr>
            <w:r>
              <w:rPr>
                <w:rFonts w:cs="Arial"/>
              </w:rPr>
              <w:t>600</w:t>
            </w:r>
          </w:p>
        </w:tc>
      </w:tr>
    </w:tbl>
    <w:p w14:paraId="74E91604" w14:textId="77777777" w:rsidR="00364C80" w:rsidRDefault="00364C80" w:rsidP="00684C30">
      <w:pPr>
        <w:pStyle w:val="ListParagraph"/>
        <w:spacing w:after="0" w:line="240" w:lineRule="auto"/>
        <w:rPr>
          <w:i/>
        </w:rPr>
      </w:pPr>
    </w:p>
    <w:p w14:paraId="49E15746" w14:textId="77777777" w:rsidR="00F86715" w:rsidRDefault="00F86715" w:rsidP="00684C30">
      <w:pPr>
        <w:spacing w:after="0" w:line="240" w:lineRule="auto"/>
        <w:rPr>
          <w:b/>
          <w:bCs/>
        </w:rPr>
      </w:pPr>
    </w:p>
    <w:p w14:paraId="14D6ECE3" w14:textId="77777777" w:rsidR="00F86715" w:rsidRDefault="00F86715" w:rsidP="00684C30">
      <w:pPr>
        <w:spacing w:after="0" w:line="240" w:lineRule="auto"/>
        <w:rPr>
          <w:b/>
          <w:bCs/>
        </w:rPr>
      </w:pPr>
    </w:p>
    <w:p w14:paraId="73C492A9" w14:textId="77777777" w:rsidR="00F86715" w:rsidRDefault="00F86715" w:rsidP="00684C30">
      <w:pPr>
        <w:spacing w:after="0" w:line="240" w:lineRule="auto"/>
        <w:rPr>
          <w:b/>
          <w:bCs/>
        </w:rPr>
      </w:pPr>
    </w:p>
    <w:p w14:paraId="47E93CD1" w14:textId="77777777" w:rsidR="00F86715" w:rsidRDefault="00F86715" w:rsidP="00684C30">
      <w:pPr>
        <w:spacing w:after="0" w:line="240" w:lineRule="auto"/>
        <w:rPr>
          <w:b/>
          <w:bCs/>
        </w:rPr>
      </w:pPr>
    </w:p>
    <w:p w14:paraId="2CFE96FC" w14:textId="213E8537" w:rsidR="006C11BD" w:rsidRPr="00AF0A61" w:rsidRDefault="006C11BD" w:rsidP="00684C30">
      <w:pPr>
        <w:spacing w:after="0" w:line="240" w:lineRule="auto"/>
        <w:rPr>
          <w:b/>
          <w:bCs/>
        </w:rPr>
      </w:pPr>
      <w:r>
        <w:rPr>
          <w:b/>
          <w:bCs/>
        </w:rPr>
        <w:t xml:space="preserve">NOTE 1: </w:t>
      </w:r>
      <w:r>
        <w:rPr>
          <w:b/>
          <w:bCs/>
        </w:rPr>
        <w:tab/>
      </w:r>
      <w:r w:rsidRPr="00AF0A61">
        <w:rPr>
          <w:b/>
          <w:bCs/>
        </w:rPr>
        <w:t>Applicants should note that they must achieve a minimum rating of 60% for each of the individua</w:t>
      </w:r>
      <w:r w:rsidR="00B37359">
        <w:rPr>
          <w:b/>
          <w:bCs/>
        </w:rPr>
        <w:t>l qualitative criteria (A) to (c</w:t>
      </w:r>
      <w:r w:rsidRPr="00AF0A61">
        <w:rPr>
          <w:b/>
          <w:bCs/>
        </w:rPr>
        <w:t xml:space="preserve">) in order to avoid elimination from the competition.   </w:t>
      </w:r>
    </w:p>
    <w:p w14:paraId="3DF2FB04" w14:textId="2BDD27B1" w:rsidR="006C11BD" w:rsidRPr="00AF0A61" w:rsidRDefault="00F86715" w:rsidP="00D710FA">
      <w:pPr>
        <w:spacing w:after="0" w:line="240" w:lineRule="auto"/>
        <w:jc w:val="both"/>
        <w:rPr>
          <w:b/>
          <w:bCs/>
        </w:rPr>
      </w:pPr>
      <w:r>
        <w:rPr>
          <w:b/>
          <w:bCs/>
        </w:rPr>
        <w:br/>
      </w:r>
      <w:r w:rsidR="006C11BD" w:rsidRPr="00AF0A61">
        <w:rPr>
          <w:b/>
          <w:bCs/>
        </w:rPr>
        <w:t xml:space="preserve">Qualitative criteria will be scored using the following baseline scoring system: </w:t>
      </w:r>
    </w:p>
    <w:p w14:paraId="2D94AE82" w14:textId="77777777" w:rsidR="00D710FA" w:rsidRDefault="00D710FA" w:rsidP="00684C30">
      <w:pPr>
        <w:spacing w:after="0" w:line="240" w:lineRule="auto"/>
        <w:ind w:left="1418"/>
        <w:rPr>
          <w:b/>
          <w:bCs/>
          <w:i/>
          <w:iCs/>
          <w:sz w:val="21"/>
          <w:szCs w:val="21"/>
        </w:rPr>
        <w:sectPr w:rsidR="00D710FA" w:rsidSect="00D77ADC">
          <w:headerReference w:type="default" r:id="rId11"/>
          <w:footerReference w:type="default" r:id="rId12"/>
          <w:pgSz w:w="11906" w:h="16838"/>
          <w:pgMar w:top="1440" w:right="1440" w:bottom="1440" w:left="1440" w:header="708" w:footer="708" w:gutter="0"/>
          <w:cols w:space="708"/>
          <w:docGrid w:linePitch="360"/>
        </w:sectPr>
      </w:pPr>
    </w:p>
    <w:p w14:paraId="3BF773D7" w14:textId="77777777" w:rsidR="006C11BD" w:rsidRPr="00AF0A61" w:rsidRDefault="006C11BD" w:rsidP="00D710FA">
      <w:pPr>
        <w:spacing w:after="0" w:line="240" w:lineRule="auto"/>
        <w:ind w:left="709"/>
        <w:rPr>
          <w:b/>
          <w:bCs/>
          <w:i/>
          <w:iCs/>
          <w:sz w:val="21"/>
          <w:szCs w:val="21"/>
        </w:rPr>
      </w:pPr>
      <w:r w:rsidRPr="00AF0A61">
        <w:rPr>
          <w:b/>
          <w:bCs/>
          <w:i/>
          <w:iCs/>
          <w:sz w:val="21"/>
          <w:szCs w:val="21"/>
        </w:rPr>
        <w:t xml:space="preserve">0 = No Response; </w:t>
      </w:r>
    </w:p>
    <w:p w14:paraId="1F23C4F1" w14:textId="77777777" w:rsidR="006C11BD" w:rsidRPr="00AF0A61" w:rsidRDefault="006C11BD" w:rsidP="00D710FA">
      <w:pPr>
        <w:spacing w:after="0" w:line="240" w:lineRule="auto"/>
        <w:ind w:left="709"/>
        <w:rPr>
          <w:b/>
          <w:bCs/>
          <w:i/>
          <w:iCs/>
          <w:sz w:val="21"/>
          <w:szCs w:val="21"/>
        </w:rPr>
      </w:pPr>
      <w:r w:rsidRPr="00AF0A61">
        <w:rPr>
          <w:b/>
          <w:bCs/>
          <w:i/>
          <w:iCs/>
          <w:sz w:val="21"/>
          <w:szCs w:val="21"/>
        </w:rPr>
        <w:t xml:space="preserve">20% = Poor; </w:t>
      </w:r>
    </w:p>
    <w:p w14:paraId="3A47101E" w14:textId="77777777" w:rsidR="006C11BD" w:rsidRPr="00AF0A61" w:rsidRDefault="006C11BD" w:rsidP="00D710FA">
      <w:pPr>
        <w:spacing w:after="0" w:line="240" w:lineRule="auto"/>
        <w:ind w:left="709"/>
        <w:rPr>
          <w:b/>
          <w:bCs/>
          <w:i/>
          <w:iCs/>
          <w:sz w:val="21"/>
          <w:szCs w:val="21"/>
        </w:rPr>
      </w:pPr>
      <w:r w:rsidRPr="00AF0A61">
        <w:rPr>
          <w:b/>
          <w:bCs/>
          <w:i/>
          <w:iCs/>
          <w:sz w:val="21"/>
          <w:szCs w:val="21"/>
        </w:rPr>
        <w:t xml:space="preserve">40% = Mediocre; </w:t>
      </w:r>
    </w:p>
    <w:p w14:paraId="53421C13" w14:textId="77777777" w:rsidR="006C11BD" w:rsidRPr="00AF0A61" w:rsidRDefault="006C11BD" w:rsidP="00D710FA">
      <w:pPr>
        <w:spacing w:after="0" w:line="240" w:lineRule="auto"/>
        <w:ind w:left="709"/>
        <w:rPr>
          <w:b/>
          <w:bCs/>
          <w:i/>
          <w:iCs/>
          <w:sz w:val="21"/>
          <w:szCs w:val="21"/>
        </w:rPr>
      </w:pPr>
      <w:r w:rsidRPr="00AF0A61">
        <w:rPr>
          <w:b/>
          <w:bCs/>
          <w:i/>
          <w:iCs/>
          <w:sz w:val="21"/>
          <w:szCs w:val="21"/>
        </w:rPr>
        <w:t>60% = Acceptable</w:t>
      </w:r>
    </w:p>
    <w:p w14:paraId="2A3BE231" w14:textId="77777777" w:rsidR="006C11BD" w:rsidRPr="00AF0A61" w:rsidRDefault="006C11BD" w:rsidP="00D710FA">
      <w:pPr>
        <w:spacing w:after="0" w:line="240" w:lineRule="auto"/>
        <w:rPr>
          <w:b/>
          <w:bCs/>
          <w:i/>
          <w:iCs/>
          <w:sz w:val="21"/>
          <w:szCs w:val="21"/>
        </w:rPr>
      </w:pPr>
      <w:r w:rsidRPr="00AF0A61">
        <w:rPr>
          <w:b/>
          <w:bCs/>
          <w:i/>
          <w:iCs/>
          <w:sz w:val="21"/>
          <w:szCs w:val="21"/>
        </w:rPr>
        <w:t>70% = Good</w:t>
      </w:r>
    </w:p>
    <w:p w14:paraId="56612ABF" w14:textId="77777777" w:rsidR="006C11BD" w:rsidRPr="00AF0A61" w:rsidRDefault="006C11BD" w:rsidP="00D710FA">
      <w:pPr>
        <w:spacing w:after="0" w:line="240" w:lineRule="auto"/>
        <w:rPr>
          <w:b/>
          <w:bCs/>
          <w:i/>
          <w:iCs/>
          <w:sz w:val="21"/>
          <w:szCs w:val="21"/>
        </w:rPr>
      </w:pPr>
      <w:r w:rsidRPr="00AF0A61">
        <w:rPr>
          <w:b/>
          <w:bCs/>
          <w:i/>
          <w:iCs/>
          <w:sz w:val="21"/>
          <w:szCs w:val="21"/>
        </w:rPr>
        <w:t xml:space="preserve">80% = Very Good; </w:t>
      </w:r>
    </w:p>
    <w:p w14:paraId="68B1BD06" w14:textId="77777777" w:rsidR="006C11BD" w:rsidRPr="00AF0A61" w:rsidRDefault="006C11BD" w:rsidP="00D710FA">
      <w:pPr>
        <w:spacing w:after="0" w:line="240" w:lineRule="auto"/>
        <w:rPr>
          <w:b/>
          <w:bCs/>
          <w:i/>
          <w:iCs/>
          <w:sz w:val="21"/>
          <w:szCs w:val="21"/>
        </w:rPr>
      </w:pPr>
      <w:r w:rsidRPr="00AF0A61">
        <w:rPr>
          <w:b/>
          <w:bCs/>
          <w:i/>
          <w:iCs/>
          <w:sz w:val="21"/>
          <w:szCs w:val="21"/>
        </w:rPr>
        <w:t>90% = Excellent</w:t>
      </w:r>
    </w:p>
    <w:p w14:paraId="05AD6EA4" w14:textId="77777777" w:rsidR="006C11BD" w:rsidRPr="002D7C23" w:rsidRDefault="006C11BD" w:rsidP="00D710FA">
      <w:pPr>
        <w:spacing w:after="0" w:line="240" w:lineRule="auto"/>
        <w:rPr>
          <w:b/>
          <w:bCs/>
          <w:i/>
          <w:iCs/>
          <w:sz w:val="21"/>
          <w:szCs w:val="21"/>
        </w:rPr>
      </w:pPr>
      <w:r>
        <w:rPr>
          <w:b/>
          <w:bCs/>
          <w:i/>
          <w:iCs/>
          <w:sz w:val="21"/>
          <w:szCs w:val="21"/>
        </w:rPr>
        <w:t>100% = Outstanding</w:t>
      </w:r>
    </w:p>
    <w:p w14:paraId="697A4CC9" w14:textId="77777777" w:rsidR="00D710FA" w:rsidRDefault="00D710FA" w:rsidP="00684C30">
      <w:pPr>
        <w:spacing w:after="0" w:line="240" w:lineRule="auto"/>
        <w:jc w:val="both"/>
        <w:rPr>
          <w:b/>
          <w:bCs/>
        </w:rPr>
        <w:sectPr w:rsidR="00D710FA" w:rsidSect="00D710FA">
          <w:type w:val="continuous"/>
          <w:pgSz w:w="11906" w:h="16838"/>
          <w:pgMar w:top="1440" w:right="1440" w:bottom="1440" w:left="2410" w:header="708" w:footer="708" w:gutter="0"/>
          <w:cols w:num="2" w:space="708"/>
          <w:docGrid w:linePitch="360"/>
        </w:sectPr>
      </w:pPr>
    </w:p>
    <w:p w14:paraId="76C564E8" w14:textId="77777777" w:rsidR="00F86715" w:rsidRDefault="00F86715" w:rsidP="00684C30">
      <w:pPr>
        <w:spacing w:after="0" w:line="240" w:lineRule="auto"/>
        <w:jc w:val="both"/>
        <w:rPr>
          <w:b/>
          <w:bCs/>
        </w:rPr>
      </w:pPr>
    </w:p>
    <w:p w14:paraId="13E0B89A" w14:textId="2455485A" w:rsidR="00A63F8D" w:rsidRDefault="006C11BD" w:rsidP="00684C30">
      <w:pPr>
        <w:spacing w:after="0" w:line="240" w:lineRule="auto"/>
        <w:jc w:val="both"/>
        <w:rPr>
          <w:b/>
          <w:bCs/>
        </w:rPr>
      </w:pPr>
      <w:r>
        <w:rPr>
          <w:b/>
          <w:bCs/>
        </w:rPr>
        <w:t xml:space="preserve">Marks between the base lines outlined above can be awarded where responses so merit additional marks. </w:t>
      </w:r>
      <w:bookmarkStart w:id="23" w:name="_Toc171227907"/>
      <w:bookmarkStart w:id="24" w:name="_Toc168998881"/>
      <w:bookmarkStart w:id="25" w:name="_Toc168110468"/>
    </w:p>
    <w:p w14:paraId="2F16AFE8" w14:textId="798BE6F4" w:rsidR="00D710FA" w:rsidRDefault="00D710FA" w:rsidP="00684C30">
      <w:pPr>
        <w:spacing w:after="0" w:line="240" w:lineRule="auto"/>
        <w:jc w:val="both"/>
        <w:rPr>
          <w:rFonts w:cs="Verdana"/>
        </w:rPr>
      </w:pPr>
    </w:p>
    <w:p w14:paraId="7B6CA5BD" w14:textId="77777777" w:rsidR="00BA5358" w:rsidRPr="00BA5358" w:rsidRDefault="00BA5358" w:rsidP="00BA5358">
      <w:pPr>
        <w:pStyle w:val="Heading2"/>
        <w:rPr>
          <w:color w:val="auto"/>
        </w:rPr>
      </w:pPr>
      <w:bookmarkStart w:id="26" w:name="_Toc388881058"/>
      <w:bookmarkStart w:id="27" w:name="_Toc458693563"/>
      <w:bookmarkStart w:id="28" w:name="_Toc459370640"/>
      <w:bookmarkStart w:id="29" w:name="_Toc469332316"/>
      <w:r w:rsidRPr="00BA5358">
        <w:rPr>
          <w:color w:val="auto"/>
        </w:rPr>
        <w:t>Freedom of Information Acts</w:t>
      </w:r>
      <w:bookmarkEnd w:id="26"/>
      <w:bookmarkEnd w:id="27"/>
      <w:bookmarkEnd w:id="28"/>
      <w:bookmarkEnd w:id="29"/>
    </w:p>
    <w:p w14:paraId="121F4ECE" w14:textId="77777777" w:rsidR="00BA5358" w:rsidRDefault="00BA5358" w:rsidP="00BA5358">
      <w:pPr>
        <w:pStyle w:val="BodyText3"/>
        <w:spacing w:after="0" w:line="240" w:lineRule="auto"/>
        <w:ind w:right="43"/>
        <w:jc w:val="both"/>
        <w:rPr>
          <w:bCs/>
          <w:sz w:val="22"/>
          <w:szCs w:val="22"/>
        </w:rPr>
      </w:pPr>
      <w:r w:rsidRPr="00D242C5">
        <w:rPr>
          <w:bCs/>
          <w:sz w:val="22"/>
          <w:szCs w:val="22"/>
        </w:rPr>
        <w:t>Applicants are asked to consider if any of the information supplied by them in response to this request for applications should not be disclosed because of its sensitivity. If this is the case, applicants should specify the information that is sensitive and the reasons for its sensit</w:t>
      </w:r>
      <w:r>
        <w:rPr>
          <w:bCs/>
          <w:sz w:val="22"/>
          <w:szCs w:val="22"/>
        </w:rPr>
        <w:t>ivity. Kerry ETB</w:t>
      </w:r>
      <w:r w:rsidRPr="00D242C5">
        <w:rPr>
          <w:bCs/>
          <w:sz w:val="22"/>
          <w:szCs w:val="22"/>
        </w:rPr>
        <w:t xml:space="preserve"> cannot guarantee that any information provided by applicants, either in response to this Panel Application or in the course of any contract awarded as a result thereof, will not be released pursuant to </w:t>
      </w:r>
      <w:r>
        <w:rPr>
          <w:bCs/>
          <w:sz w:val="22"/>
          <w:szCs w:val="22"/>
        </w:rPr>
        <w:t>Kerry ETB</w:t>
      </w:r>
      <w:r w:rsidRPr="00D242C5">
        <w:rPr>
          <w:bCs/>
          <w:sz w:val="22"/>
          <w:szCs w:val="22"/>
        </w:rPr>
        <w:t xml:space="preserve">’s obligations under law, including the Freedom of Information Act 2014, EU and Irish Government Procurement Procedures or in response to questions, debates or other parliamentary procedures in or of the </w:t>
      </w:r>
      <w:proofErr w:type="spellStart"/>
      <w:r w:rsidRPr="00D242C5">
        <w:rPr>
          <w:bCs/>
          <w:sz w:val="22"/>
          <w:szCs w:val="22"/>
        </w:rPr>
        <w:t>Oireachtas</w:t>
      </w:r>
      <w:proofErr w:type="spellEnd"/>
      <w:r w:rsidRPr="00D242C5">
        <w:rPr>
          <w:bCs/>
          <w:sz w:val="22"/>
          <w:szCs w:val="22"/>
        </w:rPr>
        <w:t xml:space="preserve"> (the Irish Parliam</w:t>
      </w:r>
      <w:r>
        <w:rPr>
          <w:bCs/>
          <w:sz w:val="22"/>
          <w:szCs w:val="22"/>
        </w:rPr>
        <w:t xml:space="preserve">ent). Kerry ETB </w:t>
      </w:r>
      <w:r w:rsidRPr="00D242C5">
        <w:rPr>
          <w:bCs/>
          <w:sz w:val="22"/>
          <w:szCs w:val="22"/>
        </w:rPr>
        <w:t>accepts no liability whatsoever in respect of any information provided which is subsequently released or in respect of any consequential damage suffered as a result of such disclosure.</w:t>
      </w:r>
    </w:p>
    <w:p w14:paraId="0728128F" w14:textId="77777777" w:rsidR="00BA5358" w:rsidRDefault="00BA5358" w:rsidP="00684C30">
      <w:pPr>
        <w:spacing w:after="0" w:line="240" w:lineRule="auto"/>
        <w:jc w:val="both"/>
        <w:rPr>
          <w:rFonts w:cs="Verdana"/>
        </w:rPr>
      </w:pPr>
    </w:p>
    <w:p w14:paraId="2D86EEAA" w14:textId="77777777" w:rsidR="00301863" w:rsidRPr="00301863" w:rsidRDefault="00301863" w:rsidP="00301863">
      <w:pPr>
        <w:pStyle w:val="Heading2"/>
        <w:rPr>
          <w:color w:val="auto"/>
        </w:rPr>
      </w:pPr>
      <w:bookmarkStart w:id="30" w:name="_Toc469332308"/>
      <w:r w:rsidRPr="00301863">
        <w:rPr>
          <w:color w:val="auto"/>
        </w:rPr>
        <w:t>Closing Date</w:t>
      </w:r>
      <w:bookmarkEnd w:id="30"/>
    </w:p>
    <w:p w14:paraId="2C7EC434" w14:textId="77777777" w:rsidR="00301863" w:rsidRDefault="00301863" w:rsidP="00301863">
      <w:pPr>
        <w:spacing w:after="0" w:line="240" w:lineRule="auto"/>
        <w:ind w:right="43"/>
        <w:jc w:val="both"/>
        <w:rPr>
          <w:rFonts w:cs="Arial"/>
        </w:rPr>
      </w:pPr>
      <w:r w:rsidRPr="003F2F86">
        <w:rPr>
          <w:rFonts w:cs="Arial"/>
        </w:rPr>
        <w:t>Applicants may apply at</w:t>
      </w:r>
      <w:r>
        <w:rPr>
          <w:rFonts w:cs="Arial"/>
        </w:rPr>
        <w:t xml:space="preserve"> any time for inclusion on the P</w:t>
      </w:r>
      <w:r w:rsidRPr="003F2F86">
        <w:rPr>
          <w:rFonts w:cs="Arial"/>
        </w:rPr>
        <w:t>anel</w:t>
      </w:r>
      <w:r>
        <w:rPr>
          <w:rFonts w:cs="Arial"/>
        </w:rPr>
        <w:t xml:space="preserve">.   The Panel will be continually open for applications, however applicants are encouraged to apply within the initial timeline to ensure they are considered for the initial contracts to be awarded. </w:t>
      </w:r>
    </w:p>
    <w:p w14:paraId="1639CD91" w14:textId="6EE560AA" w:rsidR="00301863" w:rsidRDefault="00301863" w:rsidP="00301863">
      <w:pPr>
        <w:spacing w:after="0" w:line="240" w:lineRule="auto"/>
        <w:ind w:right="43"/>
        <w:jc w:val="both"/>
        <w:rPr>
          <w:rFonts w:cs="Arial"/>
        </w:rPr>
      </w:pPr>
      <w:r>
        <w:rPr>
          <w:rFonts w:cs="Arial"/>
        </w:rPr>
        <w:t xml:space="preserve">Those interested in being considered for the initial tranche of work must have submitted a response before </w:t>
      </w:r>
      <w:r w:rsidRPr="00A50339">
        <w:rPr>
          <w:rFonts w:cs="Arial"/>
          <w:b/>
          <w:color w:val="000000" w:themeColor="text1"/>
        </w:rPr>
        <w:t xml:space="preserve">16:00 hours on </w:t>
      </w:r>
      <w:r w:rsidR="00A50339" w:rsidRPr="00A50339">
        <w:rPr>
          <w:rFonts w:cs="Arial"/>
          <w:b/>
          <w:color w:val="000000" w:themeColor="text1"/>
        </w:rPr>
        <w:t>14</w:t>
      </w:r>
      <w:r w:rsidR="00A50339" w:rsidRPr="00A50339">
        <w:rPr>
          <w:rFonts w:cs="Arial"/>
          <w:b/>
          <w:color w:val="000000" w:themeColor="text1"/>
          <w:vertAlign w:val="superscript"/>
        </w:rPr>
        <w:t>th</w:t>
      </w:r>
      <w:r w:rsidR="00A50339" w:rsidRPr="00A50339">
        <w:rPr>
          <w:rFonts w:cs="Arial"/>
          <w:b/>
          <w:color w:val="000000" w:themeColor="text1"/>
        </w:rPr>
        <w:t xml:space="preserve"> November 2021</w:t>
      </w:r>
      <w:r w:rsidRPr="00A50339">
        <w:rPr>
          <w:rFonts w:cs="Arial"/>
          <w:b/>
          <w:color w:val="000000" w:themeColor="text1"/>
        </w:rPr>
        <w:t>.</w:t>
      </w:r>
    </w:p>
    <w:p w14:paraId="0FE3DB28" w14:textId="77777777" w:rsidR="00BA5358" w:rsidRDefault="00301863" w:rsidP="00301863">
      <w:pPr>
        <w:spacing w:after="0" w:line="240" w:lineRule="auto"/>
        <w:ind w:right="43"/>
        <w:jc w:val="both"/>
        <w:rPr>
          <w:rFonts w:cs="Arial"/>
        </w:rPr>
      </w:pPr>
      <w:r>
        <w:rPr>
          <w:rFonts w:cs="Arial"/>
        </w:rPr>
        <w:t xml:space="preserve">Those who miss the deadline, or indeed fail in their initial application can apply at any time thereafter.   Those applying after the initial deadline should email their submission to </w:t>
      </w:r>
      <w:hyperlink r:id="rId13" w:history="1">
        <w:r w:rsidRPr="00D54C9B">
          <w:rPr>
            <w:rStyle w:val="Hyperlink"/>
            <w:rFonts w:cs="Arial"/>
          </w:rPr>
          <w:t>procurement@kerryetb.ie</w:t>
        </w:r>
      </w:hyperlink>
      <w:r>
        <w:rPr>
          <w:rFonts w:cs="Arial"/>
        </w:rPr>
        <w:t xml:space="preserve"> </w:t>
      </w:r>
    </w:p>
    <w:p w14:paraId="18E9865B" w14:textId="77777777" w:rsidR="00BA5358" w:rsidRDefault="00BA5358" w:rsidP="00301863">
      <w:pPr>
        <w:spacing w:after="0" w:line="240" w:lineRule="auto"/>
        <w:ind w:right="43"/>
        <w:jc w:val="both"/>
        <w:rPr>
          <w:rFonts w:cs="Arial"/>
        </w:rPr>
      </w:pPr>
    </w:p>
    <w:p w14:paraId="4BC11C74" w14:textId="77777777" w:rsidR="00BA5358" w:rsidRPr="00BA5358" w:rsidRDefault="00BA5358" w:rsidP="00BA5358">
      <w:pPr>
        <w:pStyle w:val="Heading2"/>
        <w:rPr>
          <w:color w:val="auto"/>
        </w:rPr>
      </w:pPr>
      <w:bookmarkStart w:id="31" w:name="_Toc388881066"/>
      <w:bookmarkStart w:id="32" w:name="_Toc458693572"/>
      <w:bookmarkStart w:id="33" w:name="_Toc459370649"/>
      <w:bookmarkStart w:id="34" w:name="_Toc469332322"/>
      <w:r w:rsidRPr="00BA5358">
        <w:rPr>
          <w:color w:val="auto"/>
        </w:rPr>
        <w:t xml:space="preserve">Notification of </w:t>
      </w:r>
      <w:bookmarkEnd w:id="31"/>
      <w:bookmarkEnd w:id="32"/>
      <w:bookmarkEnd w:id="33"/>
      <w:r w:rsidRPr="00BA5358">
        <w:rPr>
          <w:color w:val="auto"/>
        </w:rPr>
        <w:t>Results</w:t>
      </w:r>
      <w:bookmarkEnd w:id="34"/>
    </w:p>
    <w:p w14:paraId="4A6D59BE" w14:textId="77777777" w:rsidR="00BA5358" w:rsidRPr="00D242C5" w:rsidRDefault="00BA5358" w:rsidP="00BA5358">
      <w:pPr>
        <w:spacing w:after="0" w:line="240" w:lineRule="auto"/>
        <w:ind w:right="43"/>
        <w:jc w:val="both"/>
        <w:rPr>
          <w:rFonts w:cs="Arial"/>
        </w:rPr>
      </w:pPr>
      <w:r w:rsidRPr="00D242C5">
        <w:rPr>
          <w:rFonts w:cs="Arial"/>
        </w:rPr>
        <w:t xml:space="preserve">All applicants will be informed of the outcome of their application following </w:t>
      </w:r>
      <w:r>
        <w:rPr>
          <w:rFonts w:cs="Arial"/>
        </w:rPr>
        <w:t>evaluation process</w:t>
      </w:r>
      <w:r w:rsidRPr="00D242C5">
        <w:rPr>
          <w:rFonts w:cs="Arial"/>
        </w:rPr>
        <w:t xml:space="preserve">. Potential outcomes can be: </w:t>
      </w:r>
    </w:p>
    <w:p w14:paraId="6018B26D" w14:textId="77777777" w:rsidR="00BA5358" w:rsidRPr="00D242C5" w:rsidRDefault="00BA5358" w:rsidP="00BA5358">
      <w:pPr>
        <w:numPr>
          <w:ilvl w:val="0"/>
          <w:numId w:val="1"/>
        </w:numPr>
        <w:spacing w:after="0" w:line="240" w:lineRule="auto"/>
        <w:ind w:right="43"/>
        <w:jc w:val="both"/>
        <w:rPr>
          <w:rFonts w:cs="Arial"/>
        </w:rPr>
      </w:pPr>
      <w:r w:rsidRPr="00D242C5">
        <w:rPr>
          <w:rFonts w:cs="Arial"/>
        </w:rPr>
        <w:t>Admittance to the Panel</w:t>
      </w:r>
    </w:p>
    <w:p w14:paraId="2E81E8B9" w14:textId="77777777" w:rsidR="00BA5358" w:rsidRDefault="00BA5358" w:rsidP="00BA5358">
      <w:pPr>
        <w:numPr>
          <w:ilvl w:val="0"/>
          <w:numId w:val="1"/>
        </w:numPr>
        <w:spacing w:after="0" w:line="240" w:lineRule="auto"/>
        <w:ind w:right="43"/>
        <w:jc w:val="both"/>
        <w:rPr>
          <w:rFonts w:cs="Arial"/>
        </w:rPr>
      </w:pPr>
      <w:r w:rsidRPr="00D242C5">
        <w:rPr>
          <w:rFonts w:cs="Arial"/>
        </w:rPr>
        <w:t xml:space="preserve">Rejection </w:t>
      </w:r>
      <w:r>
        <w:rPr>
          <w:rFonts w:cs="Arial"/>
        </w:rPr>
        <w:t xml:space="preserve">from the </w:t>
      </w:r>
      <w:r w:rsidRPr="00D242C5">
        <w:rPr>
          <w:rFonts w:cs="Arial"/>
        </w:rPr>
        <w:t>Pane</w:t>
      </w:r>
      <w:r>
        <w:rPr>
          <w:rFonts w:cs="Arial"/>
        </w:rPr>
        <w:t>l</w:t>
      </w:r>
    </w:p>
    <w:p w14:paraId="17F2FC57" w14:textId="50A6C23B" w:rsidR="00F86715" w:rsidRDefault="00F86715" w:rsidP="00684C30">
      <w:pPr>
        <w:spacing w:after="0" w:line="240" w:lineRule="auto"/>
        <w:jc w:val="both"/>
        <w:rPr>
          <w:rFonts w:cs="Verdana"/>
        </w:rPr>
      </w:pPr>
    </w:p>
    <w:p w14:paraId="28762355" w14:textId="27081B35" w:rsidR="00F86715" w:rsidRDefault="00F86715" w:rsidP="00684C30">
      <w:pPr>
        <w:spacing w:after="0" w:line="240" w:lineRule="auto"/>
        <w:jc w:val="both"/>
        <w:rPr>
          <w:rFonts w:cs="Verdana"/>
        </w:rPr>
      </w:pPr>
    </w:p>
    <w:p w14:paraId="299914A6" w14:textId="6C239E36" w:rsidR="00F86715" w:rsidRPr="009F17F7" w:rsidRDefault="00F86715" w:rsidP="009F17F7">
      <w:pPr>
        <w:pStyle w:val="Heading1"/>
        <w:spacing w:before="0" w:line="240" w:lineRule="auto"/>
      </w:pPr>
      <w:bookmarkStart w:id="35" w:name="_Toc503524487"/>
      <w:bookmarkStart w:id="36" w:name="_GoBack"/>
      <w:bookmarkEnd w:id="36"/>
      <w:r>
        <w:t xml:space="preserve">APPENDIX 1 </w:t>
      </w:r>
      <w:r w:rsidRPr="008960FD">
        <w:t>– Response Document</w:t>
      </w:r>
      <w:bookmarkEnd w:id="35"/>
      <w:r w:rsidRPr="008960FD">
        <w:t xml:space="preserve"> </w:t>
      </w:r>
    </w:p>
    <w:tbl>
      <w:tblPr>
        <w:tblStyle w:val="TableGrid"/>
        <w:tblW w:w="9016" w:type="dxa"/>
        <w:tblLook w:val="04A0" w:firstRow="1" w:lastRow="0" w:firstColumn="1" w:lastColumn="0" w:noHBand="0" w:noVBand="1"/>
      </w:tblPr>
      <w:tblGrid>
        <w:gridCol w:w="2547"/>
        <w:gridCol w:w="5953"/>
        <w:gridCol w:w="516"/>
      </w:tblGrid>
      <w:tr w:rsidR="00F86715" w14:paraId="2B01F139" w14:textId="77777777" w:rsidTr="0001691B">
        <w:tc>
          <w:tcPr>
            <w:tcW w:w="2547" w:type="dxa"/>
            <w:shd w:val="clear" w:color="auto" w:fill="BFBFBF" w:themeFill="background1" w:themeFillShade="BF"/>
          </w:tcPr>
          <w:p w14:paraId="70B9E6B0" w14:textId="77777777" w:rsidR="00F86715" w:rsidRDefault="00F86715" w:rsidP="0001691B">
            <w:pPr>
              <w:spacing w:after="0" w:line="240" w:lineRule="auto"/>
              <w:rPr>
                <w:b/>
              </w:rPr>
            </w:pPr>
          </w:p>
        </w:tc>
        <w:tc>
          <w:tcPr>
            <w:tcW w:w="6469" w:type="dxa"/>
            <w:gridSpan w:val="2"/>
            <w:shd w:val="clear" w:color="auto" w:fill="BFBFBF" w:themeFill="background1" w:themeFillShade="BF"/>
          </w:tcPr>
          <w:p w14:paraId="26D3EB98" w14:textId="77777777" w:rsidR="00F86715" w:rsidRDefault="00F86715" w:rsidP="0001691B">
            <w:pPr>
              <w:spacing w:after="0" w:line="240" w:lineRule="auto"/>
              <w:rPr>
                <w:b/>
              </w:rPr>
            </w:pPr>
          </w:p>
        </w:tc>
      </w:tr>
      <w:tr w:rsidR="00F86715" w14:paraId="7099EBBE" w14:textId="77777777" w:rsidTr="0001691B">
        <w:tc>
          <w:tcPr>
            <w:tcW w:w="2547" w:type="dxa"/>
          </w:tcPr>
          <w:p w14:paraId="048FEABB" w14:textId="77777777" w:rsidR="00F86715" w:rsidRDefault="00F86715" w:rsidP="0001691B">
            <w:pPr>
              <w:spacing w:after="0" w:line="240" w:lineRule="auto"/>
              <w:rPr>
                <w:b/>
              </w:rPr>
            </w:pPr>
            <w:r>
              <w:rPr>
                <w:b/>
              </w:rPr>
              <w:t xml:space="preserve">Name </w:t>
            </w:r>
          </w:p>
        </w:tc>
        <w:tc>
          <w:tcPr>
            <w:tcW w:w="6469" w:type="dxa"/>
            <w:gridSpan w:val="2"/>
          </w:tcPr>
          <w:p w14:paraId="202CC54D" w14:textId="77777777" w:rsidR="00F86715" w:rsidRDefault="00F86715" w:rsidP="0001691B">
            <w:pPr>
              <w:spacing w:after="0" w:line="240" w:lineRule="auto"/>
              <w:rPr>
                <w:b/>
              </w:rPr>
            </w:pPr>
          </w:p>
        </w:tc>
      </w:tr>
      <w:tr w:rsidR="00F86715" w14:paraId="48D27B00" w14:textId="77777777" w:rsidTr="0001691B">
        <w:tc>
          <w:tcPr>
            <w:tcW w:w="2547" w:type="dxa"/>
          </w:tcPr>
          <w:p w14:paraId="5BF5D0E2" w14:textId="77777777" w:rsidR="00F86715" w:rsidRDefault="00F86715" w:rsidP="0001691B">
            <w:pPr>
              <w:spacing w:after="0" w:line="240" w:lineRule="auto"/>
              <w:rPr>
                <w:b/>
              </w:rPr>
            </w:pPr>
            <w:r>
              <w:rPr>
                <w:b/>
              </w:rPr>
              <w:t>Address</w:t>
            </w:r>
          </w:p>
        </w:tc>
        <w:tc>
          <w:tcPr>
            <w:tcW w:w="6469" w:type="dxa"/>
            <w:gridSpan w:val="2"/>
          </w:tcPr>
          <w:p w14:paraId="005B477F" w14:textId="77777777" w:rsidR="00F86715" w:rsidRDefault="00F86715" w:rsidP="0001691B">
            <w:pPr>
              <w:spacing w:after="0" w:line="240" w:lineRule="auto"/>
              <w:rPr>
                <w:b/>
              </w:rPr>
            </w:pPr>
          </w:p>
        </w:tc>
      </w:tr>
      <w:tr w:rsidR="00F86715" w14:paraId="0DCEDC69" w14:textId="77777777" w:rsidTr="0001691B">
        <w:tc>
          <w:tcPr>
            <w:tcW w:w="2547" w:type="dxa"/>
          </w:tcPr>
          <w:p w14:paraId="4DC57AC1" w14:textId="77777777" w:rsidR="00F86715" w:rsidRDefault="00F86715" w:rsidP="0001691B">
            <w:pPr>
              <w:spacing w:after="0" w:line="240" w:lineRule="auto"/>
              <w:rPr>
                <w:b/>
              </w:rPr>
            </w:pPr>
            <w:r>
              <w:rPr>
                <w:b/>
              </w:rPr>
              <w:t>Phone Number</w:t>
            </w:r>
          </w:p>
        </w:tc>
        <w:tc>
          <w:tcPr>
            <w:tcW w:w="6469" w:type="dxa"/>
            <w:gridSpan w:val="2"/>
          </w:tcPr>
          <w:p w14:paraId="2C03187A" w14:textId="77777777" w:rsidR="00F86715" w:rsidRDefault="00F86715" w:rsidP="0001691B">
            <w:pPr>
              <w:spacing w:after="0" w:line="240" w:lineRule="auto"/>
              <w:rPr>
                <w:b/>
              </w:rPr>
            </w:pPr>
          </w:p>
        </w:tc>
      </w:tr>
      <w:tr w:rsidR="00F86715" w14:paraId="5463EC7C" w14:textId="77777777" w:rsidTr="0001691B">
        <w:tc>
          <w:tcPr>
            <w:tcW w:w="2547" w:type="dxa"/>
          </w:tcPr>
          <w:p w14:paraId="53EA64B0" w14:textId="77777777" w:rsidR="00F86715" w:rsidRDefault="00F86715" w:rsidP="0001691B">
            <w:pPr>
              <w:spacing w:after="0" w:line="240" w:lineRule="auto"/>
              <w:rPr>
                <w:b/>
              </w:rPr>
            </w:pPr>
            <w:r>
              <w:rPr>
                <w:b/>
              </w:rPr>
              <w:t>Email</w:t>
            </w:r>
          </w:p>
        </w:tc>
        <w:tc>
          <w:tcPr>
            <w:tcW w:w="6469" w:type="dxa"/>
            <w:gridSpan w:val="2"/>
          </w:tcPr>
          <w:p w14:paraId="622584C9" w14:textId="77777777" w:rsidR="00F86715" w:rsidRDefault="00F86715" w:rsidP="0001691B">
            <w:pPr>
              <w:spacing w:after="0" w:line="240" w:lineRule="auto"/>
              <w:rPr>
                <w:b/>
              </w:rPr>
            </w:pPr>
          </w:p>
        </w:tc>
      </w:tr>
      <w:tr w:rsidR="00F86715" w14:paraId="06032AE3" w14:textId="77777777" w:rsidTr="0001691B">
        <w:trPr>
          <w:trHeight w:val="108"/>
        </w:trPr>
        <w:tc>
          <w:tcPr>
            <w:tcW w:w="2547" w:type="dxa"/>
          </w:tcPr>
          <w:p w14:paraId="1874263E" w14:textId="77777777" w:rsidR="00F86715" w:rsidRPr="00007DAE" w:rsidRDefault="00F86715" w:rsidP="0001691B">
            <w:pPr>
              <w:spacing w:after="0" w:line="240" w:lineRule="auto"/>
              <w:rPr>
                <w:i/>
              </w:rPr>
            </w:pPr>
            <w:r>
              <w:rPr>
                <w:b/>
              </w:rPr>
              <w:t>Irish Language Proficiency</w:t>
            </w:r>
            <w:r w:rsidRPr="00007DAE">
              <w:rPr>
                <w:i/>
              </w:rPr>
              <w:t xml:space="preserve"> </w:t>
            </w:r>
          </w:p>
        </w:tc>
        <w:tc>
          <w:tcPr>
            <w:tcW w:w="6469" w:type="dxa"/>
            <w:gridSpan w:val="2"/>
          </w:tcPr>
          <w:p w14:paraId="3AEBE028" w14:textId="77777777" w:rsidR="00F86715" w:rsidRDefault="00F86715" w:rsidP="0001691B">
            <w:pPr>
              <w:spacing w:after="0" w:line="240" w:lineRule="auto"/>
              <w:rPr>
                <w:b/>
              </w:rPr>
            </w:pPr>
          </w:p>
        </w:tc>
      </w:tr>
      <w:tr w:rsidR="00F86715" w14:paraId="5367DDCB" w14:textId="77777777" w:rsidTr="0001691B">
        <w:trPr>
          <w:trHeight w:val="339"/>
        </w:trPr>
        <w:tc>
          <w:tcPr>
            <w:tcW w:w="2547" w:type="dxa"/>
            <w:vMerge w:val="restart"/>
          </w:tcPr>
          <w:p w14:paraId="4290FD76" w14:textId="77777777" w:rsidR="00F86715" w:rsidRDefault="00F86715" w:rsidP="0001691B">
            <w:pPr>
              <w:spacing w:after="0" w:line="240" w:lineRule="auto"/>
              <w:rPr>
                <w:b/>
              </w:rPr>
            </w:pPr>
            <w:r>
              <w:rPr>
                <w:b/>
              </w:rPr>
              <w:t>Please tick which of the lots you would be available to work in</w:t>
            </w:r>
          </w:p>
          <w:p w14:paraId="4F587E25" w14:textId="77777777" w:rsidR="00F86715" w:rsidRDefault="00F86715" w:rsidP="0001691B">
            <w:pPr>
              <w:spacing w:after="0" w:line="240" w:lineRule="auto"/>
              <w:rPr>
                <w:b/>
              </w:rPr>
            </w:pPr>
            <w:r>
              <w:rPr>
                <w:b/>
              </w:rPr>
              <w:t>More than 1 can be ticked</w:t>
            </w:r>
          </w:p>
        </w:tc>
        <w:tc>
          <w:tcPr>
            <w:tcW w:w="5953" w:type="dxa"/>
          </w:tcPr>
          <w:p w14:paraId="10EC28F6" w14:textId="13E7FA4D" w:rsidR="00F86715" w:rsidRDefault="00F86715" w:rsidP="0001691B">
            <w:pPr>
              <w:tabs>
                <w:tab w:val="left" w:pos="964"/>
              </w:tabs>
              <w:spacing w:after="0" w:line="240" w:lineRule="auto"/>
              <w:ind w:left="11"/>
            </w:pPr>
            <w:r>
              <w:rPr>
                <w:b/>
                <w:bCs/>
              </w:rPr>
              <w:t xml:space="preserve">Lot 1:  </w:t>
            </w:r>
            <w:r>
              <w:t>Locations based in Listowel Municipal District</w:t>
            </w:r>
          </w:p>
        </w:tc>
        <w:tc>
          <w:tcPr>
            <w:tcW w:w="516" w:type="dxa"/>
          </w:tcPr>
          <w:p w14:paraId="4EEC1ED6" w14:textId="77777777" w:rsidR="00F86715" w:rsidRDefault="00F86715" w:rsidP="0001691B">
            <w:pPr>
              <w:spacing w:after="0" w:line="240" w:lineRule="auto"/>
              <w:ind w:left="11"/>
              <w:rPr>
                <w:b/>
              </w:rPr>
            </w:pPr>
          </w:p>
        </w:tc>
      </w:tr>
      <w:tr w:rsidR="00F86715" w14:paraId="2AF27D91" w14:textId="77777777" w:rsidTr="0001691B">
        <w:trPr>
          <w:trHeight w:val="337"/>
        </w:trPr>
        <w:tc>
          <w:tcPr>
            <w:tcW w:w="2547" w:type="dxa"/>
            <w:vMerge/>
          </w:tcPr>
          <w:p w14:paraId="52B49DB8" w14:textId="77777777" w:rsidR="00F86715" w:rsidRDefault="00F86715" w:rsidP="0001691B">
            <w:pPr>
              <w:spacing w:after="0" w:line="240" w:lineRule="auto"/>
              <w:rPr>
                <w:b/>
              </w:rPr>
            </w:pPr>
          </w:p>
        </w:tc>
        <w:tc>
          <w:tcPr>
            <w:tcW w:w="5953" w:type="dxa"/>
          </w:tcPr>
          <w:p w14:paraId="7613880A" w14:textId="5BAE566F" w:rsidR="00F86715" w:rsidRPr="00DD0BC9" w:rsidRDefault="00F86715" w:rsidP="00F86715">
            <w:pPr>
              <w:tabs>
                <w:tab w:val="left" w:pos="964"/>
              </w:tabs>
              <w:spacing w:after="0" w:line="240" w:lineRule="auto"/>
              <w:ind w:left="11"/>
            </w:pPr>
            <w:r>
              <w:rPr>
                <w:b/>
                <w:bCs/>
              </w:rPr>
              <w:t xml:space="preserve">Lot 2:  </w:t>
            </w:r>
            <w:r>
              <w:t>Locations based in Tralee Municipal District</w:t>
            </w:r>
          </w:p>
        </w:tc>
        <w:tc>
          <w:tcPr>
            <w:tcW w:w="516" w:type="dxa"/>
          </w:tcPr>
          <w:p w14:paraId="6656CC8F" w14:textId="77777777" w:rsidR="00F86715" w:rsidRDefault="00F86715" w:rsidP="0001691B">
            <w:pPr>
              <w:spacing w:after="0" w:line="240" w:lineRule="auto"/>
              <w:ind w:left="11"/>
              <w:rPr>
                <w:b/>
              </w:rPr>
            </w:pPr>
          </w:p>
        </w:tc>
      </w:tr>
      <w:tr w:rsidR="00F86715" w14:paraId="6CBF738B" w14:textId="77777777" w:rsidTr="0001691B">
        <w:trPr>
          <w:trHeight w:val="337"/>
        </w:trPr>
        <w:tc>
          <w:tcPr>
            <w:tcW w:w="2547" w:type="dxa"/>
            <w:vMerge/>
          </w:tcPr>
          <w:p w14:paraId="33C7E191" w14:textId="77777777" w:rsidR="00F86715" w:rsidRDefault="00F86715" w:rsidP="0001691B">
            <w:pPr>
              <w:spacing w:after="0" w:line="240" w:lineRule="auto"/>
              <w:rPr>
                <w:b/>
              </w:rPr>
            </w:pPr>
          </w:p>
        </w:tc>
        <w:tc>
          <w:tcPr>
            <w:tcW w:w="5953" w:type="dxa"/>
          </w:tcPr>
          <w:p w14:paraId="162552DE" w14:textId="21F092E7" w:rsidR="00F86715" w:rsidRPr="00DD0BC9" w:rsidRDefault="00F86715" w:rsidP="0001691B">
            <w:pPr>
              <w:tabs>
                <w:tab w:val="left" w:pos="964"/>
              </w:tabs>
              <w:spacing w:after="0" w:line="240" w:lineRule="auto"/>
              <w:ind w:left="11"/>
            </w:pPr>
            <w:r>
              <w:rPr>
                <w:b/>
                <w:bCs/>
              </w:rPr>
              <w:t xml:space="preserve">Lot 3:  </w:t>
            </w:r>
            <w:r>
              <w:rPr>
                <w:bCs/>
              </w:rPr>
              <w:t>Locations</w:t>
            </w:r>
            <w:r>
              <w:t xml:space="preserve"> based in Killarney Municipal District</w:t>
            </w:r>
          </w:p>
        </w:tc>
        <w:tc>
          <w:tcPr>
            <w:tcW w:w="516" w:type="dxa"/>
          </w:tcPr>
          <w:p w14:paraId="30E8C44C" w14:textId="77777777" w:rsidR="00F86715" w:rsidRDefault="00F86715" w:rsidP="0001691B">
            <w:pPr>
              <w:spacing w:after="0" w:line="240" w:lineRule="auto"/>
              <w:ind w:left="11"/>
              <w:rPr>
                <w:b/>
              </w:rPr>
            </w:pPr>
          </w:p>
        </w:tc>
      </w:tr>
      <w:tr w:rsidR="00F86715" w14:paraId="354994B3" w14:textId="77777777" w:rsidTr="0001691B">
        <w:trPr>
          <w:trHeight w:val="337"/>
        </w:trPr>
        <w:tc>
          <w:tcPr>
            <w:tcW w:w="2547" w:type="dxa"/>
            <w:vMerge/>
          </w:tcPr>
          <w:p w14:paraId="07C096D5" w14:textId="77777777" w:rsidR="00F86715" w:rsidRDefault="00F86715" w:rsidP="0001691B">
            <w:pPr>
              <w:spacing w:after="0" w:line="240" w:lineRule="auto"/>
              <w:rPr>
                <w:b/>
              </w:rPr>
            </w:pPr>
          </w:p>
        </w:tc>
        <w:tc>
          <w:tcPr>
            <w:tcW w:w="5953" w:type="dxa"/>
          </w:tcPr>
          <w:p w14:paraId="02671C42" w14:textId="4AEEC90C" w:rsidR="00F86715" w:rsidRDefault="00F86715" w:rsidP="0001691B">
            <w:pPr>
              <w:tabs>
                <w:tab w:val="left" w:pos="964"/>
              </w:tabs>
              <w:spacing w:after="0" w:line="240" w:lineRule="auto"/>
              <w:ind w:left="11"/>
              <w:rPr>
                <w:b/>
                <w:bCs/>
              </w:rPr>
            </w:pPr>
            <w:r>
              <w:rPr>
                <w:b/>
                <w:bCs/>
              </w:rPr>
              <w:t xml:space="preserve">Lot 4:  </w:t>
            </w:r>
            <w:r>
              <w:t>Locations based in South &amp; West Municipal District</w:t>
            </w:r>
          </w:p>
        </w:tc>
        <w:tc>
          <w:tcPr>
            <w:tcW w:w="516" w:type="dxa"/>
          </w:tcPr>
          <w:p w14:paraId="48B3D044" w14:textId="77777777" w:rsidR="00F86715" w:rsidRDefault="00F86715" w:rsidP="0001691B">
            <w:pPr>
              <w:spacing w:after="0" w:line="240" w:lineRule="auto"/>
              <w:ind w:left="11"/>
              <w:rPr>
                <w:b/>
              </w:rPr>
            </w:pPr>
          </w:p>
        </w:tc>
      </w:tr>
      <w:tr w:rsidR="00F86715" w14:paraId="7934DF23" w14:textId="77777777" w:rsidTr="0001691B">
        <w:trPr>
          <w:trHeight w:val="67"/>
        </w:trPr>
        <w:tc>
          <w:tcPr>
            <w:tcW w:w="2547" w:type="dxa"/>
          </w:tcPr>
          <w:p w14:paraId="62DA7942" w14:textId="45B0222F" w:rsidR="00F86715" w:rsidRDefault="00F86715" w:rsidP="0001691B">
            <w:pPr>
              <w:spacing w:after="0" w:line="240" w:lineRule="auto"/>
              <w:rPr>
                <w:b/>
              </w:rPr>
            </w:pPr>
            <w:r>
              <w:rPr>
                <w:b/>
              </w:rPr>
              <w:t>Details of Experience</w:t>
            </w:r>
            <w:r w:rsidR="00B37359">
              <w:rPr>
                <w:b/>
              </w:rPr>
              <w:t xml:space="preserve"> relevant to the role.</w:t>
            </w:r>
          </w:p>
          <w:p w14:paraId="726AB7D5" w14:textId="77777777" w:rsidR="00F86715" w:rsidRDefault="00F86715" w:rsidP="0001691B">
            <w:pPr>
              <w:spacing w:after="0" w:line="240" w:lineRule="auto"/>
              <w:rPr>
                <w:b/>
              </w:rPr>
            </w:pPr>
            <w:r>
              <w:rPr>
                <w:b/>
              </w:rPr>
              <w:t xml:space="preserve">Please use Bullet Points </w:t>
            </w:r>
          </w:p>
          <w:p w14:paraId="031B64F0" w14:textId="77777777" w:rsidR="00F86715" w:rsidRDefault="00F86715" w:rsidP="0001691B">
            <w:pPr>
              <w:spacing w:after="0" w:line="240" w:lineRule="auto"/>
              <w:rPr>
                <w:b/>
              </w:rPr>
            </w:pPr>
            <w:r>
              <w:rPr>
                <w:b/>
              </w:rPr>
              <w:t>300 words max</w:t>
            </w:r>
          </w:p>
        </w:tc>
        <w:tc>
          <w:tcPr>
            <w:tcW w:w="6469" w:type="dxa"/>
            <w:gridSpan w:val="2"/>
          </w:tcPr>
          <w:p w14:paraId="4CFBF6B8" w14:textId="77777777" w:rsidR="00F86715" w:rsidRDefault="00F86715" w:rsidP="0001691B">
            <w:pPr>
              <w:spacing w:after="0" w:line="240" w:lineRule="auto"/>
              <w:rPr>
                <w:b/>
              </w:rPr>
            </w:pPr>
          </w:p>
        </w:tc>
      </w:tr>
      <w:tr w:rsidR="00F86715" w14:paraId="77A32C9F" w14:textId="77777777" w:rsidTr="0001691B">
        <w:trPr>
          <w:trHeight w:val="67"/>
        </w:trPr>
        <w:tc>
          <w:tcPr>
            <w:tcW w:w="2547" w:type="dxa"/>
          </w:tcPr>
          <w:p w14:paraId="7EC26DBB" w14:textId="77777777" w:rsidR="00F86715" w:rsidRDefault="00B37359" w:rsidP="0001691B">
            <w:pPr>
              <w:spacing w:after="0" w:line="240" w:lineRule="auto"/>
              <w:rPr>
                <w:b/>
              </w:rPr>
            </w:pPr>
            <w:r>
              <w:rPr>
                <w:b/>
              </w:rPr>
              <w:t>Details of any skills relevant to the role.</w:t>
            </w:r>
          </w:p>
          <w:p w14:paraId="2EC22686" w14:textId="77777777" w:rsidR="00B37359" w:rsidRDefault="00B37359" w:rsidP="00B37359">
            <w:pPr>
              <w:spacing w:after="0" w:line="240" w:lineRule="auto"/>
              <w:rPr>
                <w:b/>
              </w:rPr>
            </w:pPr>
            <w:r>
              <w:rPr>
                <w:b/>
              </w:rPr>
              <w:t xml:space="preserve">Please use Bullet Points </w:t>
            </w:r>
          </w:p>
          <w:p w14:paraId="7C6140F1" w14:textId="694CAF54" w:rsidR="00B37359" w:rsidRDefault="00B37359" w:rsidP="00B37359">
            <w:pPr>
              <w:spacing w:after="0" w:line="240" w:lineRule="auto"/>
              <w:rPr>
                <w:b/>
              </w:rPr>
            </w:pPr>
            <w:r>
              <w:rPr>
                <w:b/>
              </w:rPr>
              <w:t>300 words max</w:t>
            </w:r>
          </w:p>
        </w:tc>
        <w:tc>
          <w:tcPr>
            <w:tcW w:w="6469" w:type="dxa"/>
            <w:gridSpan w:val="2"/>
          </w:tcPr>
          <w:p w14:paraId="3A0547E0" w14:textId="77777777" w:rsidR="00F86715" w:rsidRDefault="00F86715" w:rsidP="0001691B">
            <w:pPr>
              <w:spacing w:after="0" w:line="240" w:lineRule="auto"/>
              <w:rPr>
                <w:b/>
              </w:rPr>
            </w:pPr>
          </w:p>
        </w:tc>
      </w:tr>
      <w:tr w:rsidR="00B37359" w14:paraId="6A4CF7E8" w14:textId="77777777" w:rsidTr="0001691B">
        <w:trPr>
          <w:trHeight w:val="67"/>
        </w:trPr>
        <w:tc>
          <w:tcPr>
            <w:tcW w:w="2547" w:type="dxa"/>
          </w:tcPr>
          <w:p w14:paraId="55D68624" w14:textId="1E811614" w:rsidR="00B37359" w:rsidRDefault="00B37359" w:rsidP="0001691B">
            <w:pPr>
              <w:spacing w:after="0" w:line="240" w:lineRule="auto"/>
              <w:rPr>
                <w:b/>
              </w:rPr>
            </w:pPr>
            <w:r>
              <w:rPr>
                <w:b/>
              </w:rPr>
              <w:t>Availability: length of notice required in advance of completing a stocktake.</w:t>
            </w:r>
          </w:p>
        </w:tc>
        <w:tc>
          <w:tcPr>
            <w:tcW w:w="6469" w:type="dxa"/>
            <w:gridSpan w:val="2"/>
          </w:tcPr>
          <w:p w14:paraId="21E50712" w14:textId="77777777" w:rsidR="00B37359" w:rsidRDefault="00B37359" w:rsidP="0001691B">
            <w:pPr>
              <w:spacing w:after="0" w:line="240" w:lineRule="auto"/>
              <w:rPr>
                <w:b/>
              </w:rPr>
            </w:pPr>
          </w:p>
        </w:tc>
      </w:tr>
      <w:tr w:rsidR="00F86715" w14:paraId="0DE4D727" w14:textId="77777777" w:rsidTr="0001691B">
        <w:trPr>
          <w:trHeight w:val="550"/>
        </w:trPr>
        <w:tc>
          <w:tcPr>
            <w:tcW w:w="2547" w:type="dxa"/>
          </w:tcPr>
          <w:p w14:paraId="49F3BE35" w14:textId="77777777" w:rsidR="00F86715" w:rsidRDefault="00F86715" w:rsidP="0001691B">
            <w:pPr>
              <w:spacing w:after="0" w:line="240" w:lineRule="auto"/>
              <w:rPr>
                <w:b/>
              </w:rPr>
            </w:pPr>
            <w:r>
              <w:rPr>
                <w:b/>
              </w:rPr>
              <w:t>Other information considered relevant to this application</w:t>
            </w:r>
          </w:p>
          <w:p w14:paraId="26D4C734" w14:textId="77777777" w:rsidR="00F86715" w:rsidRDefault="00F86715" w:rsidP="0001691B">
            <w:pPr>
              <w:spacing w:after="0" w:line="240" w:lineRule="auto"/>
              <w:rPr>
                <w:b/>
              </w:rPr>
            </w:pPr>
            <w:r>
              <w:rPr>
                <w:b/>
              </w:rPr>
              <w:t>200 words max</w:t>
            </w:r>
          </w:p>
        </w:tc>
        <w:tc>
          <w:tcPr>
            <w:tcW w:w="6469" w:type="dxa"/>
            <w:gridSpan w:val="2"/>
          </w:tcPr>
          <w:p w14:paraId="4BEAE876" w14:textId="77777777" w:rsidR="00F86715" w:rsidRDefault="00F86715" w:rsidP="0001691B">
            <w:pPr>
              <w:spacing w:after="0" w:line="240" w:lineRule="auto"/>
              <w:rPr>
                <w:b/>
              </w:rPr>
            </w:pPr>
          </w:p>
        </w:tc>
      </w:tr>
    </w:tbl>
    <w:tbl>
      <w:tblPr>
        <w:tblStyle w:val="TableGrid2"/>
        <w:tblW w:w="0" w:type="auto"/>
        <w:tblLook w:val="04A0" w:firstRow="1" w:lastRow="0" w:firstColumn="1" w:lastColumn="0" w:noHBand="0" w:noVBand="1"/>
      </w:tblPr>
      <w:tblGrid>
        <w:gridCol w:w="2547"/>
        <w:gridCol w:w="5103"/>
        <w:gridCol w:w="1366"/>
      </w:tblGrid>
      <w:tr w:rsidR="00F86715" w14:paraId="65DC5257" w14:textId="77777777" w:rsidTr="0001691B">
        <w:trPr>
          <w:trHeight w:val="206"/>
        </w:trPr>
        <w:tc>
          <w:tcPr>
            <w:tcW w:w="2547" w:type="dxa"/>
            <w:vMerge w:val="restart"/>
          </w:tcPr>
          <w:p w14:paraId="1F1EB64E" w14:textId="77777777" w:rsidR="00F86715" w:rsidRDefault="00F86715" w:rsidP="0001691B">
            <w:pPr>
              <w:spacing w:after="0" w:line="240" w:lineRule="auto"/>
              <w:rPr>
                <w:b/>
              </w:rPr>
            </w:pPr>
            <w:r>
              <w:rPr>
                <w:b/>
              </w:rPr>
              <w:t>Selection Criteria Qualification</w:t>
            </w:r>
          </w:p>
          <w:p w14:paraId="78449E95" w14:textId="77777777" w:rsidR="00F86715" w:rsidRDefault="00F86715" w:rsidP="0001691B">
            <w:pPr>
              <w:spacing w:after="0" w:line="240" w:lineRule="auto"/>
              <w:rPr>
                <w:b/>
              </w:rPr>
            </w:pPr>
            <w:r>
              <w:rPr>
                <w:b/>
              </w:rPr>
              <w:t>Please tick</w:t>
            </w:r>
          </w:p>
        </w:tc>
        <w:tc>
          <w:tcPr>
            <w:tcW w:w="5103" w:type="dxa"/>
          </w:tcPr>
          <w:p w14:paraId="7B84A892" w14:textId="77777777" w:rsidR="00F86715" w:rsidRDefault="00F86715" w:rsidP="0001691B">
            <w:pPr>
              <w:spacing w:after="0" w:line="240" w:lineRule="auto"/>
              <w:rPr>
                <w:b/>
              </w:rPr>
            </w:pPr>
            <w:r>
              <w:rPr>
                <w:bCs/>
              </w:rPr>
              <w:t>If successful I agree to be Garda Vetted</w:t>
            </w:r>
          </w:p>
        </w:tc>
        <w:tc>
          <w:tcPr>
            <w:tcW w:w="1366" w:type="dxa"/>
          </w:tcPr>
          <w:p w14:paraId="2B43DF5A" w14:textId="77777777" w:rsidR="00F86715" w:rsidRDefault="00F86715" w:rsidP="0001691B">
            <w:pPr>
              <w:spacing w:after="0" w:line="240" w:lineRule="auto"/>
              <w:rPr>
                <w:b/>
              </w:rPr>
            </w:pPr>
          </w:p>
        </w:tc>
      </w:tr>
      <w:tr w:rsidR="00F86715" w14:paraId="428EC31F" w14:textId="77777777" w:rsidTr="0001691B">
        <w:trPr>
          <w:trHeight w:val="206"/>
        </w:trPr>
        <w:tc>
          <w:tcPr>
            <w:tcW w:w="2547" w:type="dxa"/>
            <w:vMerge/>
          </w:tcPr>
          <w:p w14:paraId="504FBADB" w14:textId="77777777" w:rsidR="00F86715" w:rsidRDefault="00F86715" w:rsidP="0001691B">
            <w:pPr>
              <w:spacing w:after="0" w:line="240" w:lineRule="auto"/>
              <w:rPr>
                <w:b/>
              </w:rPr>
            </w:pPr>
          </w:p>
        </w:tc>
        <w:tc>
          <w:tcPr>
            <w:tcW w:w="5103" w:type="dxa"/>
          </w:tcPr>
          <w:p w14:paraId="1DC048F0" w14:textId="77777777" w:rsidR="00F86715" w:rsidRDefault="00F86715" w:rsidP="0001691B">
            <w:pPr>
              <w:spacing w:after="0" w:line="240" w:lineRule="auto"/>
              <w:rPr>
                <w:b/>
              </w:rPr>
            </w:pPr>
            <w:r>
              <w:rPr>
                <w:bCs/>
              </w:rPr>
              <w:t>If successful I agree to comply with Kerry ETB Child Protection Policy</w:t>
            </w:r>
          </w:p>
        </w:tc>
        <w:tc>
          <w:tcPr>
            <w:tcW w:w="1366" w:type="dxa"/>
          </w:tcPr>
          <w:p w14:paraId="74BAEFCF" w14:textId="77777777" w:rsidR="00F86715" w:rsidRDefault="00F86715" w:rsidP="0001691B">
            <w:pPr>
              <w:spacing w:after="0" w:line="240" w:lineRule="auto"/>
              <w:rPr>
                <w:b/>
              </w:rPr>
            </w:pPr>
          </w:p>
        </w:tc>
      </w:tr>
      <w:tr w:rsidR="00F86715" w14:paraId="01478EF1" w14:textId="77777777" w:rsidTr="0001691B">
        <w:trPr>
          <w:trHeight w:val="206"/>
        </w:trPr>
        <w:tc>
          <w:tcPr>
            <w:tcW w:w="2547" w:type="dxa"/>
            <w:vMerge/>
          </w:tcPr>
          <w:p w14:paraId="79E05DE4" w14:textId="77777777" w:rsidR="00F86715" w:rsidRDefault="00F86715" w:rsidP="0001691B">
            <w:pPr>
              <w:spacing w:after="0" w:line="240" w:lineRule="auto"/>
              <w:rPr>
                <w:b/>
              </w:rPr>
            </w:pPr>
          </w:p>
        </w:tc>
        <w:tc>
          <w:tcPr>
            <w:tcW w:w="5103" w:type="dxa"/>
          </w:tcPr>
          <w:p w14:paraId="2F7EE7AB" w14:textId="77777777" w:rsidR="00F86715" w:rsidRDefault="00F86715" w:rsidP="0001691B">
            <w:pPr>
              <w:spacing w:after="0" w:line="240" w:lineRule="auto"/>
              <w:rPr>
                <w:b/>
              </w:rPr>
            </w:pPr>
            <w:r>
              <w:rPr>
                <w:bCs/>
              </w:rPr>
              <w:t>If successful I am aware of and agree to the method of payments that Kerry ETB use and agree to have applicable taxes deducted</w:t>
            </w:r>
          </w:p>
        </w:tc>
        <w:tc>
          <w:tcPr>
            <w:tcW w:w="1366" w:type="dxa"/>
          </w:tcPr>
          <w:p w14:paraId="328A5E11" w14:textId="77777777" w:rsidR="00F86715" w:rsidRDefault="00F86715" w:rsidP="0001691B">
            <w:pPr>
              <w:spacing w:after="0" w:line="240" w:lineRule="auto"/>
              <w:rPr>
                <w:b/>
              </w:rPr>
            </w:pPr>
          </w:p>
        </w:tc>
      </w:tr>
      <w:tr w:rsidR="00F86715" w14:paraId="6CF03FC6" w14:textId="77777777" w:rsidTr="0001691B">
        <w:trPr>
          <w:trHeight w:val="206"/>
        </w:trPr>
        <w:tc>
          <w:tcPr>
            <w:tcW w:w="2547" w:type="dxa"/>
            <w:vMerge/>
          </w:tcPr>
          <w:p w14:paraId="31436215" w14:textId="77777777" w:rsidR="00F86715" w:rsidRDefault="00F86715" w:rsidP="0001691B">
            <w:pPr>
              <w:spacing w:after="0" w:line="240" w:lineRule="auto"/>
              <w:rPr>
                <w:b/>
              </w:rPr>
            </w:pPr>
          </w:p>
        </w:tc>
        <w:tc>
          <w:tcPr>
            <w:tcW w:w="5103" w:type="dxa"/>
            <w:shd w:val="clear" w:color="auto" w:fill="auto"/>
          </w:tcPr>
          <w:p w14:paraId="011691C1" w14:textId="77777777" w:rsidR="00F86715" w:rsidRPr="00AF51F9" w:rsidRDefault="00F86715" w:rsidP="0001691B">
            <w:pPr>
              <w:spacing w:after="0" w:line="240" w:lineRule="auto"/>
              <w:rPr>
                <w:b/>
                <w:bCs/>
              </w:rPr>
            </w:pPr>
            <w:r w:rsidRPr="00AF51F9">
              <w:rPr>
                <w:b/>
                <w:bCs/>
              </w:rPr>
              <w:t>Confidentiality</w:t>
            </w:r>
          </w:p>
          <w:p w14:paraId="59E25B16" w14:textId="77777777" w:rsidR="00F86715" w:rsidRPr="00AF51F9" w:rsidRDefault="00F86715" w:rsidP="0001691B">
            <w:pPr>
              <w:rPr>
                <w:b/>
                <w:bCs/>
              </w:rPr>
            </w:pPr>
            <w:r>
              <w:rPr>
                <w:rFonts w:asciiTheme="minorHAnsi" w:hAnsiTheme="minorHAnsi" w:cstheme="minorHAnsi"/>
              </w:rPr>
              <w:t xml:space="preserve">If successful </w:t>
            </w:r>
            <w:r w:rsidRPr="00AF51F9">
              <w:rPr>
                <w:rFonts w:asciiTheme="minorHAnsi" w:hAnsiTheme="minorHAnsi" w:cstheme="minorHAnsi"/>
              </w:rPr>
              <w:t xml:space="preserve">I agree </w:t>
            </w:r>
            <w:r>
              <w:rPr>
                <w:rFonts w:asciiTheme="minorHAnsi" w:hAnsiTheme="minorHAnsi" w:cstheme="minorHAnsi"/>
              </w:rPr>
              <w:t>t</w:t>
            </w:r>
            <w:r w:rsidRPr="00AF51F9">
              <w:rPr>
                <w:rFonts w:asciiTheme="minorHAnsi" w:hAnsiTheme="minorHAnsi" w:cstheme="minorHAnsi"/>
              </w:rPr>
              <w:t>o not discuss or disclose any information except in the proper course of my engagement.  This restriction shall continue to apply after termination of my engagement.</w:t>
            </w:r>
          </w:p>
        </w:tc>
        <w:tc>
          <w:tcPr>
            <w:tcW w:w="1366" w:type="dxa"/>
          </w:tcPr>
          <w:p w14:paraId="5BCD4581" w14:textId="77777777" w:rsidR="00F86715" w:rsidRDefault="00F86715" w:rsidP="0001691B">
            <w:pPr>
              <w:spacing w:after="0" w:line="240" w:lineRule="auto"/>
              <w:rPr>
                <w:b/>
              </w:rPr>
            </w:pPr>
          </w:p>
        </w:tc>
      </w:tr>
      <w:tr w:rsidR="00F86715" w14:paraId="7299B1C0" w14:textId="77777777" w:rsidTr="0001691B">
        <w:trPr>
          <w:trHeight w:val="206"/>
        </w:trPr>
        <w:tc>
          <w:tcPr>
            <w:tcW w:w="2547" w:type="dxa"/>
            <w:vMerge/>
          </w:tcPr>
          <w:p w14:paraId="57CB8DEF" w14:textId="77777777" w:rsidR="00F86715" w:rsidRDefault="00F86715" w:rsidP="0001691B">
            <w:pPr>
              <w:spacing w:after="0" w:line="240" w:lineRule="auto"/>
              <w:rPr>
                <w:b/>
              </w:rPr>
            </w:pPr>
          </w:p>
        </w:tc>
        <w:tc>
          <w:tcPr>
            <w:tcW w:w="5103" w:type="dxa"/>
          </w:tcPr>
          <w:p w14:paraId="3710DF2B" w14:textId="77777777" w:rsidR="00F86715" w:rsidRPr="00DD0BC9" w:rsidRDefault="00F86715" w:rsidP="0001691B">
            <w:pPr>
              <w:spacing w:after="0" w:line="240" w:lineRule="auto"/>
              <w:rPr>
                <w:rFonts w:cs="Arial"/>
                <w:b/>
              </w:rPr>
            </w:pPr>
            <w:r w:rsidRPr="00DD0BC9">
              <w:rPr>
                <w:rFonts w:cs="Arial"/>
                <w:b/>
              </w:rPr>
              <w:t>Conflict of Interest</w:t>
            </w:r>
          </w:p>
          <w:p w14:paraId="1D4E4A31" w14:textId="77777777" w:rsidR="00F86715" w:rsidRPr="00CD050C" w:rsidRDefault="00F86715" w:rsidP="0001691B">
            <w:pPr>
              <w:spacing w:after="0" w:line="240" w:lineRule="auto"/>
              <w:rPr>
                <w:b/>
                <w:bCs/>
              </w:rPr>
            </w:pPr>
            <w:r>
              <w:rPr>
                <w:rFonts w:cs="Arial"/>
              </w:rPr>
              <w:t xml:space="preserve">If successful I agree to </w:t>
            </w:r>
            <w:r w:rsidRPr="00D242C5">
              <w:rPr>
                <w:rFonts w:cs="Arial"/>
              </w:rPr>
              <w:t xml:space="preserve">disclose </w:t>
            </w:r>
            <w:r>
              <w:rPr>
                <w:rFonts w:cs="Arial"/>
              </w:rPr>
              <w:t xml:space="preserve">any </w:t>
            </w:r>
            <w:r w:rsidRPr="00D242C5">
              <w:rPr>
                <w:rFonts w:cs="Arial"/>
              </w:rPr>
              <w:t xml:space="preserve">conflict of interest </w:t>
            </w:r>
            <w:r>
              <w:rPr>
                <w:rFonts w:cs="Arial"/>
              </w:rPr>
              <w:t xml:space="preserve">which </w:t>
            </w:r>
            <w:r w:rsidRPr="00D242C5">
              <w:rPr>
                <w:rFonts w:cs="Arial"/>
              </w:rPr>
              <w:t xml:space="preserve">may disqualify </w:t>
            </w:r>
            <w:r>
              <w:rPr>
                <w:rFonts w:cs="Arial"/>
              </w:rPr>
              <w:t xml:space="preserve">me as </w:t>
            </w:r>
            <w:r w:rsidRPr="00D242C5">
              <w:rPr>
                <w:rFonts w:cs="Arial"/>
              </w:rPr>
              <w:t>an applicant or invalidate an award of contract, depending on when the conflict of interest comes to light.</w:t>
            </w:r>
          </w:p>
        </w:tc>
        <w:tc>
          <w:tcPr>
            <w:tcW w:w="1366" w:type="dxa"/>
          </w:tcPr>
          <w:p w14:paraId="5F80FDE9" w14:textId="77777777" w:rsidR="00F86715" w:rsidRPr="00D242C5" w:rsidRDefault="00F86715" w:rsidP="0001691B">
            <w:pPr>
              <w:spacing w:after="0" w:line="240" w:lineRule="auto"/>
              <w:rPr>
                <w:rFonts w:cs="Arial"/>
              </w:rPr>
            </w:pPr>
          </w:p>
        </w:tc>
      </w:tr>
    </w:tbl>
    <w:p w14:paraId="2EC3E314" w14:textId="4AA445D8" w:rsidR="00F86715" w:rsidRPr="00D710FA" w:rsidRDefault="00F86715" w:rsidP="00F86715">
      <w:pPr>
        <w:spacing w:after="0" w:line="240" w:lineRule="auto"/>
        <w:jc w:val="both"/>
      </w:pPr>
      <w:r>
        <w:rPr>
          <w:rFonts w:cs="Arial"/>
        </w:rPr>
        <w:t xml:space="preserve">Having read and understood </w:t>
      </w:r>
      <w:r w:rsidRPr="00D242C5">
        <w:rPr>
          <w:rFonts w:cs="Arial"/>
        </w:rPr>
        <w:t xml:space="preserve">the </w:t>
      </w:r>
      <w:r>
        <w:rPr>
          <w:rFonts w:cs="Arial"/>
        </w:rPr>
        <w:t xml:space="preserve">Briefing Documents, I </w:t>
      </w:r>
      <w:r w:rsidRPr="00D242C5">
        <w:rPr>
          <w:rFonts w:cs="Arial"/>
        </w:rPr>
        <w:t>hereby offer to provide the services in accordance with the</w:t>
      </w:r>
      <w:r>
        <w:rPr>
          <w:rFonts w:cs="Arial"/>
        </w:rPr>
        <w:t xml:space="preserve"> criteria outlined above. </w:t>
      </w:r>
    </w:p>
    <w:p w14:paraId="2BEB3A74" w14:textId="77777777" w:rsidR="00F86715" w:rsidRPr="00D242C5" w:rsidRDefault="00F86715" w:rsidP="00F86715">
      <w:pPr>
        <w:spacing w:after="0" w:line="240" w:lineRule="auto"/>
        <w:ind w:left="360"/>
        <w:jc w:val="both"/>
        <w:rPr>
          <w:b/>
          <w:bCs/>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163"/>
        <w:gridCol w:w="5783"/>
      </w:tblGrid>
      <w:tr w:rsidR="00F86715" w:rsidRPr="00D242C5" w14:paraId="45F8701A" w14:textId="77777777" w:rsidTr="0001691B">
        <w:tc>
          <w:tcPr>
            <w:tcW w:w="3261"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5961D6AC" w14:textId="77777777" w:rsidR="00F86715" w:rsidRPr="00D242C5" w:rsidRDefault="00F86715" w:rsidP="0001691B">
            <w:pPr>
              <w:spacing w:after="0" w:line="240" w:lineRule="auto"/>
              <w:rPr>
                <w:rFonts w:cs="Arial"/>
              </w:rPr>
            </w:pPr>
            <w:r w:rsidRPr="00D242C5">
              <w:rPr>
                <w:rFonts w:cs="Arial"/>
              </w:rPr>
              <w:t>Signed:</w:t>
            </w:r>
          </w:p>
        </w:tc>
        <w:tc>
          <w:tcPr>
            <w:tcW w:w="5783" w:type="dxa"/>
            <w:tcBorders>
              <w:top w:val="single" w:sz="4" w:space="0" w:color="auto"/>
              <w:left w:val="single" w:sz="4" w:space="0" w:color="auto"/>
              <w:bottom w:val="single" w:sz="4" w:space="0" w:color="auto"/>
              <w:right w:val="single" w:sz="4" w:space="0" w:color="auto"/>
            </w:tcBorders>
          </w:tcPr>
          <w:p w14:paraId="19755988" w14:textId="77777777" w:rsidR="00F86715" w:rsidRPr="00D242C5" w:rsidRDefault="00F86715" w:rsidP="0001691B">
            <w:pPr>
              <w:spacing w:after="0" w:line="240" w:lineRule="auto"/>
              <w:rPr>
                <w:rFonts w:cs="Arial"/>
              </w:rPr>
            </w:pPr>
          </w:p>
        </w:tc>
      </w:tr>
      <w:tr w:rsidR="00F86715" w:rsidRPr="00D242C5" w14:paraId="35C3DDD8" w14:textId="77777777" w:rsidTr="0001691B">
        <w:tc>
          <w:tcPr>
            <w:tcW w:w="3261"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66F16A0A" w14:textId="77777777" w:rsidR="00F86715" w:rsidRPr="00D242C5" w:rsidRDefault="00F86715" w:rsidP="0001691B">
            <w:pPr>
              <w:spacing w:after="0" w:line="240" w:lineRule="auto"/>
              <w:rPr>
                <w:rFonts w:cs="Arial"/>
              </w:rPr>
            </w:pPr>
            <w:r w:rsidRPr="00D242C5">
              <w:rPr>
                <w:rFonts w:cs="Arial"/>
              </w:rPr>
              <w:t>Name (in Capital Letters):</w:t>
            </w:r>
          </w:p>
        </w:tc>
        <w:tc>
          <w:tcPr>
            <w:tcW w:w="5783" w:type="dxa"/>
            <w:tcBorders>
              <w:top w:val="single" w:sz="4" w:space="0" w:color="auto"/>
              <w:left w:val="single" w:sz="4" w:space="0" w:color="auto"/>
              <w:bottom w:val="single" w:sz="4" w:space="0" w:color="auto"/>
              <w:right w:val="single" w:sz="4" w:space="0" w:color="auto"/>
            </w:tcBorders>
          </w:tcPr>
          <w:p w14:paraId="567DDE3E" w14:textId="77777777" w:rsidR="00F86715" w:rsidRPr="00D242C5" w:rsidRDefault="00F86715" w:rsidP="0001691B">
            <w:pPr>
              <w:pStyle w:val="TableText"/>
              <w:keepLines w:val="0"/>
              <w:suppressAutoHyphens w:val="0"/>
              <w:spacing w:before="0" w:after="0" w:line="240" w:lineRule="auto"/>
              <w:rPr>
                <w:rFonts w:asciiTheme="minorHAnsi" w:hAnsiTheme="minorHAnsi" w:cs="Arial"/>
                <w:kern w:val="0"/>
              </w:rPr>
            </w:pPr>
          </w:p>
        </w:tc>
      </w:tr>
      <w:tr w:rsidR="00F86715" w:rsidRPr="00D242C5" w14:paraId="59414C22" w14:textId="77777777" w:rsidTr="0001691B">
        <w:tc>
          <w:tcPr>
            <w:tcW w:w="3261"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362281D5" w14:textId="77777777" w:rsidR="00F86715" w:rsidRPr="00D242C5" w:rsidRDefault="00F86715" w:rsidP="0001691B">
            <w:pPr>
              <w:spacing w:after="0" w:line="240" w:lineRule="auto"/>
              <w:rPr>
                <w:rFonts w:cs="Arial"/>
              </w:rPr>
            </w:pPr>
            <w:r w:rsidRPr="00D242C5">
              <w:rPr>
                <w:rFonts w:cs="Arial"/>
              </w:rPr>
              <w:t>Address:</w:t>
            </w:r>
          </w:p>
        </w:tc>
        <w:tc>
          <w:tcPr>
            <w:tcW w:w="5783" w:type="dxa"/>
            <w:tcBorders>
              <w:top w:val="single" w:sz="4" w:space="0" w:color="auto"/>
              <w:left w:val="single" w:sz="4" w:space="0" w:color="auto"/>
              <w:bottom w:val="single" w:sz="4" w:space="0" w:color="auto"/>
              <w:right w:val="single" w:sz="4" w:space="0" w:color="auto"/>
            </w:tcBorders>
          </w:tcPr>
          <w:p w14:paraId="64DBA477" w14:textId="77777777" w:rsidR="00F86715" w:rsidRPr="00D242C5" w:rsidRDefault="00F86715" w:rsidP="0001691B">
            <w:pPr>
              <w:spacing w:after="0" w:line="240" w:lineRule="auto"/>
              <w:rPr>
                <w:rFonts w:cs="Arial"/>
              </w:rPr>
            </w:pPr>
          </w:p>
        </w:tc>
      </w:tr>
      <w:tr w:rsidR="00F86715" w:rsidRPr="00D242C5" w14:paraId="3FC1837D" w14:textId="77777777" w:rsidTr="0001691B">
        <w:tc>
          <w:tcPr>
            <w:tcW w:w="2098" w:type="dxa"/>
            <w:tcBorders>
              <w:top w:val="single" w:sz="4" w:space="0" w:color="auto"/>
              <w:left w:val="single" w:sz="4" w:space="0" w:color="auto"/>
              <w:bottom w:val="single" w:sz="4" w:space="0" w:color="auto"/>
              <w:right w:val="single" w:sz="4" w:space="0" w:color="auto"/>
            </w:tcBorders>
            <w:shd w:val="clear" w:color="auto" w:fill="FFC000"/>
            <w:hideMark/>
          </w:tcPr>
          <w:p w14:paraId="3912AB90" w14:textId="77777777" w:rsidR="00F86715" w:rsidRPr="00D242C5" w:rsidRDefault="00F86715" w:rsidP="0001691B">
            <w:pPr>
              <w:spacing w:after="0" w:line="240" w:lineRule="auto"/>
              <w:rPr>
                <w:rFonts w:cs="Arial"/>
              </w:rPr>
            </w:pPr>
            <w:r w:rsidRPr="00D242C5">
              <w:rPr>
                <w:rFonts w:cs="Arial"/>
              </w:rPr>
              <w:t>Telephone:</w:t>
            </w:r>
          </w:p>
        </w:tc>
        <w:tc>
          <w:tcPr>
            <w:tcW w:w="6946" w:type="dxa"/>
            <w:gridSpan w:val="2"/>
            <w:tcBorders>
              <w:top w:val="single" w:sz="4" w:space="0" w:color="auto"/>
              <w:left w:val="single" w:sz="4" w:space="0" w:color="auto"/>
              <w:bottom w:val="single" w:sz="4" w:space="0" w:color="auto"/>
              <w:right w:val="single" w:sz="4" w:space="0" w:color="auto"/>
            </w:tcBorders>
          </w:tcPr>
          <w:p w14:paraId="1C4C8CC8" w14:textId="77777777" w:rsidR="00F86715" w:rsidRPr="00D242C5" w:rsidRDefault="00F86715" w:rsidP="0001691B">
            <w:pPr>
              <w:spacing w:after="0" w:line="240" w:lineRule="auto"/>
              <w:rPr>
                <w:rFonts w:cs="Arial"/>
              </w:rPr>
            </w:pPr>
            <w:r>
              <w:rPr>
                <w:rFonts w:cs="Arial"/>
              </w:rPr>
              <w:t xml:space="preserve"> </w:t>
            </w:r>
          </w:p>
        </w:tc>
      </w:tr>
      <w:tr w:rsidR="00F86715" w:rsidRPr="00D242C5" w14:paraId="46DA07C4" w14:textId="77777777" w:rsidTr="0001691B">
        <w:tc>
          <w:tcPr>
            <w:tcW w:w="2098" w:type="dxa"/>
            <w:tcBorders>
              <w:top w:val="single" w:sz="4" w:space="0" w:color="auto"/>
              <w:left w:val="single" w:sz="4" w:space="0" w:color="auto"/>
              <w:bottom w:val="single" w:sz="4" w:space="0" w:color="auto"/>
              <w:right w:val="single" w:sz="4" w:space="0" w:color="auto"/>
            </w:tcBorders>
            <w:shd w:val="clear" w:color="auto" w:fill="FFC000"/>
            <w:hideMark/>
          </w:tcPr>
          <w:p w14:paraId="7DDE1A0A" w14:textId="77777777" w:rsidR="00F86715" w:rsidRPr="00D242C5" w:rsidRDefault="00F86715" w:rsidP="0001691B">
            <w:pPr>
              <w:spacing w:after="0" w:line="240" w:lineRule="auto"/>
              <w:rPr>
                <w:rFonts w:cs="Arial"/>
              </w:rPr>
            </w:pPr>
            <w:r w:rsidRPr="00D242C5">
              <w:rPr>
                <w:rFonts w:cs="Arial"/>
              </w:rPr>
              <w:t>Email:</w:t>
            </w:r>
          </w:p>
        </w:tc>
        <w:tc>
          <w:tcPr>
            <w:tcW w:w="6946" w:type="dxa"/>
            <w:gridSpan w:val="2"/>
            <w:tcBorders>
              <w:top w:val="single" w:sz="4" w:space="0" w:color="auto"/>
              <w:left w:val="single" w:sz="4" w:space="0" w:color="auto"/>
              <w:bottom w:val="single" w:sz="4" w:space="0" w:color="auto"/>
              <w:right w:val="single" w:sz="4" w:space="0" w:color="auto"/>
            </w:tcBorders>
          </w:tcPr>
          <w:p w14:paraId="4C99E459" w14:textId="77777777" w:rsidR="00F86715" w:rsidRPr="00D242C5" w:rsidRDefault="00F86715" w:rsidP="0001691B">
            <w:pPr>
              <w:spacing w:after="0" w:line="240" w:lineRule="auto"/>
              <w:rPr>
                <w:rFonts w:cs="Arial"/>
              </w:rPr>
            </w:pPr>
          </w:p>
        </w:tc>
      </w:tr>
      <w:tr w:rsidR="00F86715" w:rsidRPr="00D242C5" w14:paraId="2A44BA32" w14:textId="77777777" w:rsidTr="0001691B">
        <w:tc>
          <w:tcPr>
            <w:tcW w:w="2098" w:type="dxa"/>
            <w:tcBorders>
              <w:top w:val="single" w:sz="4" w:space="0" w:color="auto"/>
              <w:left w:val="single" w:sz="4" w:space="0" w:color="auto"/>
              <w:bottom w:val="single" w:sz="4" w:space="0" w:color="auto"/>
              <w:right w:val="single" w:sz="4" w:space="0" w:color="auto"/>
            </w:tcBorders>
            <w:shd w:val="clear" w:color="auto" w:fill="FFC000"/>
          </w:tcPr>
          <w:p w14:paraId="3568D773" w14:textId="77777777" w:rsidR="00F86715" w:rsidRPr="00D242C5" w:rsidRDefault="00F86715" w:rsidP="0001691B">
            <w:pPr>
              <w:spacing w:after="0" w:line="240" w:lineRule="auto"/>
              <w:rPr>
                <w:rFonts w:cs="Arial"/>
              </w:rPr>
            </w:pPr>
            <w:r>
              <w:rPr>
                <w:rFonts w:cs="Arial"/>
              </w:rPr>
              <w:t xml:space="preserve">Date: </w:t>
            </w:r>
          </w:p>
        </w:tc>
        <w:tc>
          <w:tcPr>
            <w:tcW w:w="6946" w:type="dxa"/>
            <w:gridSpan w:val="2"/>
            <w:tcBorders>
              <w:top w:val="single" w:sz="4" w:space="0" w:color="auto"/>
              <w:left w:val="single" w:sz="4" w:space="0" w:color="auto"/>
              <w:bottom w:val="single" w:sz="4" w:space="0" w:color="auto"/>
              <w:right w:val="single" w:sz="4" w:space="0" w:color="auto"/>
            </w:tcBorders>
          </w:tcPr>
          <w:p w14:paraId="121E2A2D" w14:textId="77777777" w:rsidR="00F86715" w:rsidRPr="00D242C5" w:rsidRDefault="00F86715" w:rsidP="0001691B">
            <w:pPr>
              <w:spacing w:after="0" w:line="240" w:lineRule="auto"/>
              <w:rPr>
                <w:rFonts w:cs="Arial"/>
              </w:rPr>
            </w:pPr>
          </w:p>
        </w:tc>
      </w:tr>
      <w:bookmarkEnd w:id="23"/>
      <w:bookmarkEnd w:id="24"/>
      <w:bookmarkEnd w:id="25"/>
    </w:tbl>
    <w:p w14:paraId="76C8791A" w14:textId="7CBCCEEB" w:rsidR="00B34DD2" w:rsidRPr="00A63F8D" w:rsidRDefault="00B34DD2" w:rsidP="00684C30">
      <w:pPr>
        <w:spacing w:after="0" w:line="240" w:lineRule="auto"/>
      </w:pPr>
    </w:p>
    <w:sectPr w:rsidR="00B34DD2" w:rsidRPr="00A63F8D" w:rsidSect="00D710F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6190B" w14:textId="77777777" w:rsidR="0065392F" w:rsidRDefault="0065392F" w:rsidP="00E84E82">
      <w:pPr>
        <w:spacing w:after="0" w:line="240" w:lineRule="auto"/>
      </w:pPr>
      <w:r>
        <w:separator/>
      </w:r>
    </w:p>
  </w:endnote>
  <w:endnote w:type="continuationSeparator" w:id="0">
    <w:p w14:paraId="6D5EB4DD" w14:textId="77777777" w:rsidR="0065392F" w:rsidRDefault="0065392F" w:rsidP="00E8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B149" w14:textId="030271D4" w:rsidR="00BB73BF" w:rsidRDefault="00BB73BF">
    <w:pPr>
      <w:pStyle w:val="Footer"/>
      <w:pBdr>
        <w:top w:val="single" w:sz="4" w:space="1" w:color="D9D9D9"/>
      </w:pBdr>
      <w:jc w:val="right"/>
    </w:pPr>
    <w:r>
      <w:fldChar w:fldCharType="begin"/>
    </w:r>
    <w:r>
      <w:instrText xml:space="preserve"> PAGE   \* MERGEFORMAT </w:instrText>
    </w:r>
    <w:r>
      <w:fldChar w:fldCharType="separate"/>
    </w:r>
    <w:r w:rsidR="00A50339">
      <w:rPr>
        <w:noProof/>
      </w:rPr>
      <w:t>7</w:t>
    </w:r>
    <w:r>
      <w:rPr>
        <w:noProof/>
      </w:rPr>
      <w:fldChar w:fldCharType="end"/>
    </w:r>
    <w:r>
      <w:t xml:space="preserve"> | </w:t>
    </w:r>
    <w:r>
      <w:rPr>
        <w:color w:val="808080"/>
        <w:spacing w:val="60"/>
      </w:rPr>
      <w:t>Page</w:t>
    </w:r>
  </w:p>
  <w:p w14:paraId="6AC40453" w14:textId="77777777" w:rsidR="00BB73BF" w:rsidRDefault="00BB7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B0BBB" w14:textId="77777777" w:rsidR="0065392F" w:rsidRDefault="0065392F" w:rsidP="00E84E82">
      <w:pPr>
        <w:spacing w:after="0" w:line="240" w:lineRule="auto"/>
      </w:pPr>
      <w:r>
        <w:separator/>
      </w:r>
    </w:p>
  </w:footnote>
  <w:footnote w:type="continuationSeparator" w:id="0">
    <w:p w14:paraId="0FD612E2" w14:textId="77777777" w:rsidR="0065392F" w:rsidRDefault="0065392F" w:rsidP="00E84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FBEC4" w14:textId="1C273CA5" w:rsidR="00BB73BF" w:rsidRDefault="00BB73BF" w:rsidP="00BB73BF">
    <w:pPr>
      <w:pStyle w:val="Header"/>
      <w:tabs>
        <w:tab w:val="clear" w:pos="4513"/>
        <w:tab w:val="left" w:pos="5812"/>
      </w:tabs>
    </w:pPr>
    <w:r>
      <w:t>Invitation for Stock</w:t>
    </w:r>
    <w:r w:rsidR="00CC3628">
      <w:t>-</w:t>
    </w:r>
    <w:r>
      <w:t>taker</w:t>
    </w:r>
    <w:r w:rsidR="00CC3628">
      <w:t xml:space="preserve"> Panel Membership </w:t>
    </w:r>
    <w:r>
      <w:rPr>
        <w:noProof/>
      </w:rPr>
      <w:tab/>
    </w:r>
    <w:r>
      <w:t>Kerry Education &amp; Training Board</w:t>
    </w:r>
  </w:p>
  <w:p w14:paraId="2B064CE8" w14:textId="77777777" w:rsidR="00BB73BF" w:rsidRPr="00E84E82" w:rsidRDefault="00BB73BF">
    <w:pPr>
      <w:pStyle w:val="Header"/>
      <w:rPr>
        <w:color w:val="A6A6A6"/>
      </w:rPr>
    </w:pPr>
    <w:r w:rsidRPr="00E84E82">
      <w:rPr>
        <w:color w:val="A6A6A6"/>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7D4"/>
    <w:multiLevelType w:val="multilevel"/>
    <w:tmpl w:val="60DC3F1C"/>
    <w:lvl w:ilvl="0">
      <w:start w:val="1"/>
      <w:numFmt w:val="decimal"/>
      <w:pStyle w:val="Level1"/>
      <w:lvlText w:val="%1."/>
      <w:lvlJc w:val="left"/>
      <w:pPr>
        <w:tabs>
          <w:tab w:val="num" w:pos="850"/>
        </w:tabs>
        <w:ind w:left="850" w:hanging="850"/>
      </w:pPr>
      <w:rPr>
        <w:b/>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 w15:restartNumberingAfterBreak="0">
    <w:nsid w:val="0211766E"/>
    <w:multiLevelType w:val="hybridMultilevel"/>
    <w:tmpl w:val="E124E4BE"/>
    <w:lvl w:ilvl="0" w:tplc="F0BABD6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6CC79D1"/>
    <w:multiLevelType w:val="hybridMultilevel"/>
    <w:tmpl w:val="363AAC6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2D23B0"/>
    <w:multiLevelType w:val="hybridMultilevel"/>
    <w:tmpl w:val="70D871EC"/>
    <w:lvl w:ilvl="0" w:tplc="75F0F0E4">
      <w:start w:val="1"/>
      <w:numFmt w:val="lowerLetter"/>
      <w:lvlText w:val="(%1)"/>
      <w:lvlJc w:val="left"/>
      <w:pPr>
        <w:ind w:left="502" w:hanging="360"/>
      </w:pPr>
      <w:rPr>
        <w:rFonts w:cs="Times New Roman" w:hint="default"/>
      </w:rPr>
    </w:lvl>
    <w:lvl w:ilvl="1" w:tplc="FB687B30">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E3F2FAF"/>
    <w:multiLevelType w:val="multilevel"/>
    <w:tmpl w:val="FBFA2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72B61"/>
    <w:multiLevelType w:val="hybridMultilevel"/>
    <w:tmpl w:val="82BE466E"/>
    <w:lvl w:ilvl="0" w:tplc="D8025FD2">
      <w:start w:val="1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6114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0E36DB"/>
    <w:multiLevelType w:val="multilevel"/>
    <w:tmpl w:val="11C4E20C"/>
    <w:lvl w:ilvl="0">
      <w:start w:val="1"/>
      <w:numFmt w:val="decimal"/>
      <w:lvlText w:val="%1."/>
      <w:lvlJc w:val="left"/>
      <w:pPr>
        <w:ind w:left="644" w:hanging="360"/>
      </w:pPr>
      <w:rPr>
        <w:rFonts w:cs="Times New Roman" w:hint="default"/>
      </w:rPr>
    </w:lvl>
    <w:lvl w:ilvl="1">
      <w:start w:val="1"/>
      <w:numFmt w:val="decimal"/>
      <w:isLgl/>
      <w:lvlText w:val="%1.%2"/>
      <w:lvlJc w:val="left"/>
      <w:pPr>
        <w:ind w:left="3763"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1F443A1A"/>
    <w:multiLevelType w:val="hybridMultilevel"/>
    <w:tmpl w:val="78168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FDA1AEB"/>
    <w:multiLevelType w:val="hybridMultilevel"/>
    <w:tmpl w:val="CE448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775CED"/>
    <w:multiLevelType w:val="hybridMultilevel"/>
    <w:tmpl w:val="C09471CC"/>
    <w:lvl w:ilvl="0" w:tplc="AC6C3272">
      <w:start w:val="13"/>
      <w:numFmt w:val="lowerLetter"/>
      <w:lvlText w:val="(%1)"/>
      <w:lvlJc w:val="left"/>
      <w:pPr>
        <w:ind w:left="786"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1F76BC"/>
    <w:multiLevelType w:val="multilevel"/>
    <w:tmpl w:val="6C5C72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40AF1"/>
    <w:multiLevelType w:val="hybridMultilevel"/>
    <w:tmpl w:val="BD18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7492B"/>
    <w:multiLevelType w:val="hybridMultilevel"/>
    <w:tmpl w:val="D19E2F14"/>
    <w:lvl w:ilvl="0" w:tplc="F31AD96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7B4203"/>
    <w:multiLevelType w:val="hybridMultilevel"/>
    <w:tmpl w:val="742AD85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8AD2856"/>
    <w:multiLevelType w:val="hybridMultilevel"/>
    <w:tmpl w:val="99946020"/>
    <w:lvl w:ilvl="0" w:tplc="79089CCC">
      <w:start w:val="1"/>
      <w:numFmt w:val="decimal"/>
      <w:lvlText w:val="%1."/>
      <w:lvlJc w:val="left"/>
      <w:pPr>
        <w:ind w:left="360" w:hanging="360"/>
      </w:pPr>
      <w:rPr>
        <w:rFonts w:cs="Times New Roman" w:hint="default"/>
        <w:b/>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6" w15:restartNumberingAfterBreak="0">
    <w:nsid w:val="2AEF4DC0"/>
    <w:multiLevelType w:val="hybridMultilevel"/>
    <w:tmpl w:val="0C64A120"/>
    <w:lvl w:ilvl="0" w:tplc="08090017">
      <w:start w:val="1"/>
      <w:numFmt w:val="lowerLetter"/>
      <w:lvlText w:val="%1)"/>
      <w:lvlJc w:val="left"/>
      <w:pPr>
        <w:ind w:left="1080" w:hanging="360"/>
      </w:pPr>
      <w:rPr>
        <w:rFonts w:hint="default"/>
      </w:rPr>
    </w:lvl>
    <w:lvl w:ilvl="1" w:tplc="FFFFFFFF">
      <w:start w:val="1"/>
      <w:numFmt w:val="bullet"/>
      <w:lvlText w:val="o"/>
      <w:lvlJc w:val="left"/>
      <w:pPr>
        <w:ind w:left="643" w:hanging="360"/>
      </w:pPr>
      <w:rPr>
        <w:rFonts w:ascii="Courier New" w:hAnsi="Courier New" w:cs="Courier New" w:hint="default"/>
      </w:rPr>
    </w:lvl>
    <w:lvl w:ilvl="2" w:tplc="FFFFFFFF" w:tentative="1">
      <w:start w:val="1"/>
      <w:numFmt w:val="bullet"/>
      <w:lvlText w:val=""/>
      <w:lvlJc w:val="left"/>
      <w:pPr>
        <w:ind w:left="2029" w:hanging="360"/>
      </w:pPr>
      <w:rPr>
        <w:rFonts w:ascii="Wingdings" w:hAnsi="Wingdings" w:hint="default"/>
      </w:rPr>
    </w:lvl>
    <w:lvl w:ilvl="3" w:tplc="FFFFFFFF" w:tentative="1">
      <w:start w:val="1"/>
      <w:numFmt w:val="bullet"/>
      <w:lvlText w:val=""/>
      <w:lvlJc w:val="left"/>
      <w:pPr>
        <w:ind w:left="2749" w:hanging="360"/>
      </w:pPr>
      <w:rPr>
        <w:rFonts w:ascii="Symbol" w:hAnsi="Symbol" w:hint="default"/>
      </w:rPr>
    </w:lvl>
    <w:lvl w:ilvl="4" w:tplc="FFFFFFFF" w:tentative="1">
      <w:start w:val="1"/>
      <w:numFmt w:val="bullet"/>
      <w:lvlText w:val="o"/>
      <w:lvlJc w:val="left"/>
      <w:pPr>
        <w:ind w:left="3469" w:hanging="360"/>
      </w:pPr>
      <w:rPr>
        <w:rFonts w:ascii="Courier New" w:hAnsi="Courier New" w:cs="Courier New" w:hint="default"/>
      </w:rPr>
    </w:lvl>
    <w:lvl w:ilvl="5" w:tplc="FFFFFFFF" w:tentative="1">
      <w:start w:val="1"/>
      <w:numFmt w:val="bullet"/>
      <w:lvlText w:val=""/>
      <w:lvlJc w:val="left"/>
      <w:pPr>
        <w:ind w:left="4189" w:hanging="360"/>
      </w:pPr>
      <w:rPr>
        <w:rFonts w:ascii="Wingdings" w:hAnsi="Wingdings" w:hint="default"/>
      </w:rPr>
    </w:lvl>
    <w:lvl w:ilvl="6" w:tplc="FFFFFFFF" w:tentative="1">
      <w:start w:val="1"/>
      <w:numFmt w:val="bullet"/>
      <w:lvlText w:val=""/>
      <w:lvlJc w:val="left"/>
      <w:pPr>
        <w:ind w:left="4909" w:hanging="360"/>
      </w:pPr>
      <w:rPr>
        <w:rFonts w:ascii="Symbol" w:hAnsi="Symbol" w:hint="default"/>
      </w:rPr>
    </w:lvl>
    <w:lvl w:ilvl="7" w:tplc="FFFFFFFF" w:tentative="1">
      <w:start w:val="1"/>
      <w:numFmt w:val="bullet"/>
      <w:lvlText w:val="o"/>
      <w:lvlJc w:val="left"/>
      <w:pPr>
        <w:ind w:left="5629" w:hanging="360"/>
      </w:pPr>
      <w:rPr>
        <w:rFonts w:ascii="Courier New" w:hAnsi="Courier New" w:cs="Courier New" w:hint="default"/>
      </w:rPr>
    </w:lvl>
    <w:lvl w:ilvl="8" w:tplc="FFFFFFFF" w:tentative="1">
      <w:start w:val="1"/>
      <w:numFmt w:val="bullet"/>
      <w:lvlText w:val=""/>
      <w:lvlJc w:val="left"/>
      <w:pPr>
        <w:ind w:left="6349" w:hanging="360"/>
      </w:pPr>
      <w:rPr>
        <w:rFonts w:ascii="Wingdings" w:hAnsi="Wingdings" w:hint="default"/>
      </w:rPr>
    </w:lvl>
  </w:abstractNum>
  <w:abstractNum w:abstractNumId="17" w15:restartNumberingAfterBreak="0">
    <w:nsid w:val="2F405774"/>
    <w:multiLevelType w:val="hybridMultilevel"/>
    <w:tmpl w:val="0C28DE22"/>
    <w:lvl w:ilvl="0" w:tplc="239451F2">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35566F65"/>
    <w:multiLevelType w:val="hybridMultilevel"/>
    <w:tmpl w:val="844A794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79006A"/>
    <w:multiLevelType w:val="hybridMultilevel"/>
    <w:tmpl w:val="95C0929E"/>
    <w:lvl w:ilvl="0" w:tplc="E5EE78D2">
      <w:start w:val="1"/>
      <w:numFmt w:val="upperLetter"/>
      <w:lvlText w:val="(%1)"/>
      <w:lvlJc w:val="left"/>
      <w:pPr>
        <w:ind w:left="720" w:hanging="360"/>
      </w:pPr>
      <w:rPr>
        <w:rFonts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FF13B69"/>
    <w:multiLevelType w:val="hybridMultilevel"/>
    <w:tmpl w:val="DA045E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267096"/>
    <w:multiLevelType w:val="hybridMultilevel"/>
    <w:tmpl w:val="DCEA86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D963C7C"/>
    <w:multiLevelType w:val="hybridMultilevel"/>
    <w:tmpl w:val="2D987B3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4F34323F"/>
    <w:multiLevelType w:val="hybridMultilevel"/>
    <w:tmpl w:val="66B0E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7D2005"/>
    <w:multiLevelType w:val="hybridMultilevel"/>
    <w:tmpl w:val="8C7E53F4"/>
    <w:lvl w:ilvl="0" w:tplc="E214A0C8">
      <w:start w:val="1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EED6982"/>
    <w:multiLevelType w:val="hybridMultilevel"/>
    <w:tmpl w:val="CDDAA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05C68D2"/>
    <w:multiLevelType w:val="hybridMultilevel"/>
    <w:tmpl w:val="0B3C688C"/>
    <w:lvl w:ilvl="0" w:tplc="18090015">
      <w:start w:val="1"/>
      <w:numFmt w:val="upperLetter"/>
      <w:lvlText w:val="%1."/>
      <w:lvlJc w:val="left"/>
      <w:pPr>
        <w:ind w:left="749" w:hanging="360"/>
      </w:pPr>
      <w:rPr>
        <w:rFonts w:cs="Times New Roman"/>
      </w:rPr>
    </w:lvl>
    <w:lvl w:ilvl="1" w:tplc="18090019" w:tentative="1">
      <w:start w:val="1"/>
      <w:numFmt w:val="lowerLetter"/>
      <w:lvlText w:val="%2."/>
      <w:lvlJc w:val="left"/>
      <w:pPr>
        <w:ind w:left="1469" w:hanging="360"/>
      </w:pPr>
      <w:rPr>
        <w:rFonts w:cs="Times New Roman"/>
      </w:rPr>
    </w:lvl>
    <w:lvl w:ilvl="2" w:tplc="1809001B" w:tentative="1">
      <w:start w:val="1"/>
      <w:numFmt w:val="lowerRoman"/>
      <w:lvlText w:val="%3."/>
      <w:lvlJc w:val="right"/>
      <w:pPr>
        <w:ind w:left="2189" w:hanging="180"/>
      </w:pPr>
      <w:rPr>
        <w:rFonts w:cs="Times New Roman"/>
      </w:rPr>
    </w:lvl>
    <w:lvl w:ilvl="3" w:tplc="1809000F" w:tentative="1">
      <w:start w:val="1"/>
      <w:numFmt w:val="decimal"/>
      <w:lvlText w:val="%4."/>
      <w:lvlJc w:val="left"/>
      <w:pPr>
        <w:ind w:left="2909" w:hanging="360"/>
      </w:pPr>
      <w:rPr>
        <w:rFonts w:cs="Times New Roman"/>
      </w:rPr>
    </w:lvl>
    <w:lvl w:ilvl="4" w:tplc="18090019" w:tentative="1">
      <w:start w:val="1"/>
      <w:numFmt w:val="lowerLetter"/>
      <w:lvlText w:val="%5."/>
      <w:lvlJc w:val="left"/>
      <w:pPr>
        <w:ind w:left="3629" w:hanging="360"/>
      </w:pPr>
      <w:rPr>
        <w:rFonts w:cs="Times New Roman"/>
      </w:rPr>
    </w:lvl>
    <w:lvl w:ilvl="5" w:tplc="1809001B" w:tentative="1">
      <w:start w:val="1"/>
      <w:numFmt w:val="lowerRoman"/>
      <w:lvlText w:val="%6."/>
      <w:lvlJc w:val="right"/>
      <w:pPr>
        <w:ind w:left="4349" w:hanging="180"/>
      </w:pPr>
      <w:rPr>
        <w:rFonts w:cs="Times New Roman"/>
      </w:rPr>
    </w:lvl>
    <w:lvl w:ilvl="6" w:tplc="1809000F" w:tentative="1">
      <w:start w:val="1"/>
      <w:numFmt w:val="decimal"/>
      <w:lvlText w:val="%7."/>
      <w:lvlJc w:val="left"/>
      <w:pPr>
        <w:ind w:left="5069" w:hanging="360"/>
      </w:pPr>
      <w:rPr>
        <w:rFonts w:cs="Times New Roman"/>
      </w:rPr>
    </w:lvl>
    <w:lvl w:ilvl="7" w:tplc="18090019" w:tentative="1">
      <w:start w:val="1"/>
      <w:numFmt w:val="lowerLetter"/>
      <w:lvlText w:val="%8."/>
      <w:lvlJc w:val="left"/>
      <w:pPr>
        <w:ind w:left="5789" w:hanging="360"/>
      </w:pPr>
      <w:rPr>
        <w:rFonts w:cs="Times New Roman"/>
      </w:rPr>
    </w:lvl>
    <w:lvl w:ilvl="8" w:tplc="1809001B" w:tentative="1">
      <w:start w:val="1"/>
      <w:numFmt w:val="lowerRoman"/>
      <w:lvlText w:val="%9."/>
      <w:lvlJc w:val="right"/>
      <w:pPr>
        <w:ind w:left="6509" w:hanging="180"/>
      </w:pPr>
      <w:rPr>
        <w:rFonts w:cs="Times New Roman"/>
      </w:rPr>
    </w:lvl>
  </w:abstractNum>
  <w:abstractNum w:abstractNumId="28" w15:restartNumberingAfterBreak="0">
    <w:nsid w:val="65FB1ADD"/>
    <w:multiLevelType w:val="hybridMultilevel"/>
    <w:tmpl w:val="D0888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BB54D76"/>
    <w:multiLevelType w:val="hybridMultilevel"/>
    <w:tmpl w:val="C09471CC"/>
    <w:lvl w:ilvl="0" w:tplc="AC6C3272">
      <w:start w:val="13"/>
      <w:numFmt w:val="lowerLetter"/>
      <w:lvlText w:val="(%1)"/>
      <w:lvlJc w:val="left"/>
      <w:pPr>
        <w:ind w:left="786"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2BD206C"/>
    <w:multiLevelType w:val="hybridMultilevel"/>
    <w:tmpl w:val="ECA65A24"/>
    <w:lvl w:ilvl="0" w:tplc="632E31F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36A74E4"/>
    <w:multiLevelType w:val="multilevel"/>
    <w:tmpl w:val="580EA8B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764F7CE1"/>
    <w:multiLevelType w:val="hybridMultilevel"/>
    <w:tmpl w:val="1B76F36E"/>
    <w:lvl w:ilvl="0" w:tplc="04090017">
      <w:start w:val="1"/>
      <w:numFmt w:val="lowerLetter"/>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3" w15:restartNumberingAfterBreak="0">
    <w:nsid w:val="7DB269FF"/>
    <w:multiLevelType w:val="hybridMultilevel"/>
    <w:tmpl w:val="D78470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734946"/>
    <w:multiLevelType w:val="hybridMultilevel"/>
    <w:tmpl w:val="84FE8314"/>
    <w:lvl w:ilvl="0" w:tplc="B0EE4E58">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28"/>
  </w:num>
  <w:num w:numId="5">
    <w:abstractNumId w:val="21"/>
  </w:num>
  <w:num w:numId="6">
    <w:abstractNumId w:val="15"/>
  </w:num>
  <w:num w:numId="7">
    <w:abstractNumId w:val="27"/>
  </w:num>
  <w:num w:numId="8">
    <w:abstractNumId w:val="6"/>
  </w:num>
  <w:num w:numId="9">
    <w:abstractNumId w:val="0"/>
  </w:num>
  <w:num w:numId="10">
    <w:abstractNumId w:val="22"/>
  </w:num>
  <w:num w:numId="11">
    <w:abstractNumId w:val="33"/>
  </w:num>
  <w:num w:numId="12">
    <w:abstractNumId w:val="11"/>
  </w:num>
  <w:num w:numId="13">
    <w:abstractNumId w:val="11"/>
    <w:lvlOverride w:ilvl="0">
      <w:startOverride w:val="2"/>
    </w:lvlOverride>
    <w:lvlOverride w:ilvl="1">
      <w:startOverride w:val="1"/>
    </w:lvlOverride>
  </w:num>
  <w:num w:numId="14">
    <w:abstractNumId w:val="16"/>
  </w:num>
  <w:num w:numId="15">
    <w:abstractNumId w:val="34"/>
  </w:num>
  <w:num w:numId="16">
    <w:abstractNumId w:val="2"/>
  </w:num>
  <w:num w:numId="17">
    <w:abstractNumId w:val="30"/>
  </w:num>
  <w:num w:numId="18">
    <w:abstractNumId w:val="19"/>
  </w:num>
  <w:num w:numId="19">
    <w:abstractNumId w:val="7"/>
  </w:num>
  <w:num w:numId="20">
    <w:abstractNumId w:val="23"/>
  </w:num>
  <w:num w:numId="21">
    <w:abstractNumId w:val="12"/>
  </w:num>
  <w:num w:numId="22">
    <w:abstractNumId w:val="20"/>
  </w:num>
  <w:num w:numId="23">
    <w:abstractNumId w:val="24"/>
  </w:num>
  <w:num w:numId="24">
    <w:abstractNumId w:val="8"/>
  </w:num>
  <w:num w:numId="25">
    <w:abstractNumId w:val="9"/>
  </w:num>
  <w:num w:numId="26">
    <w:abstractNumId w:val="26"/>
  </w:num>
  <w:num w:numId="27">
    <w:abstractNumId w:val="25"/>
  </w:num>
  <w:num w:numId="28">
    <w:abstractNumId w:val="10"/>
  </w:num>
  <w:num w:numId="29">
    <w:abstractNumId w:val="5"/>
  </w:num>
  <w:num w:numId="30">
    <w:abstractNumId w:val="18"/>
  </w:num>
  <w:num w:numId="31">
    <w:abstractNumId w:val="31"/>
  </w:num>
  <w:num w:numId="32">
    <w:abstractNumId w:val="14"/>
  </w:num>
  <w:num w:numId="33">
    <w:abstractNumId w:val="1"/>
  </w:num>
  <w:num w:numId="34">
    <w:abstractNumId w:val="4"/>
  </w:num>
  <w:num w:numId="35">
    <w:abstractNumId w:val="13"/>
  </w:num>
  <w:num w:numId="3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C1"/>
    <w:rsid w:val="0000510E"/>
    <w:rsid w:val="00006722"/>
    <w:rsid w:val="00006F39"/>
    <w:rsid w:val="00034CB7"/>
    <w:rsid w:val="00037F7C"/>
    <w:rsid w:val="0004369E"/>
    <w:rsid w:val="00044B1E"/>
    <w:rsid w:val="00044E6C"/>
    <w:rsid w:val="000754E4"/>
    <w:rsid w:val="00083393"/>
    <w:rsid w:val="00086CAD"/>
    <w:rsid w:val="00086F3A"/>
    <w:rsid w:val="00087F8B"/>
    <w:rsid w:val="00092A62"/>
    <w:rsid w:val="00094702"/>
    <w:rsid w:val="000962BA"/>
    <w:rsid w:val="000A003A"/>
    <w:rsid w:val="000A2ADA"/>
    <w:rsid w:val="000A3DBD"/>
    <w:rsid w:val="000A713A"/>
    <w:rsid w:val="000B2254"/>
    <w:rsid w:val="000B732A"/>
    <w:rsid w:val="000C00B7"/>
    <w:rsid w:val="000C5EAB"/>
    <w:rsid w:val="000D038E"/>
    <w:rsid w:val="000D2429"/>
    <w:rsid w:val="000D5FFC"/>
    <w:rsid w:val="000E4973"/>
    <w:rsid w:val="000F6C40"/>
    <w:rsid w:val="00104F4E"/>
    <w:rsid w:val="001116C8"/>
    <w:rsid w:val="00126EA5"/>
    <w:rsid w:val="00130BB1"/>
    <w:rsid w:val="00140FB6"/>
    <w:rsid w:val="00145770"/>
    <w:rsid w:val="00152C3E"/>
    <w:rsid w:val="0015389D"/>
    <w:rsid w:val="00155C5E"/>
    <w:rsid w:val="00172641"/>
    <w:rsid w:val="00194CCB"/>
    <w:rsid w:val="00197179"/>
    <w:rsid w:val="001A1671"/>
    <w:rsid w:val="001A1B54"/>
    <w:rsid w:val="001B1FA0"/>
    <w:rsid w:val="001B4DCE"/>
    <w:rsid w:val="001C092A"/>
    <w:rsid w:val="001D3FF2"/>
    <w:rsid w:val="001D51E1"/>
    <w:rsid w:val="001E04B9"/>
    <w:rsid w:val="001E693C"/>
    <w:rsid w:val="001F07F5"/>
    <w:rsid w:val="001F38A3"/>
    <w:rsid w:val="00207652"/>
    <w:rsid w:val="0021413A"/>
    <w:rsid w:val="002159AB"/>
    <w:rsid w:val="00220C97"/>
    <w:rsid w:val="00245BF3"/>
    <w:rsid w:val="00247D06"/>
    <w:rsid w:val="0025027E"/>
    <w:rsid w:val="00254534"/>
    <w:rsid w:val="00263448"/>
    <w:rsid w:val="002670DA"/>
    <w:rsid w:val="00270DF8"/>
    <w:rsid w:val="002712F1"/>
    <w:rsid w:val="00271CC5"/>
    <w:rsid w:val="00284567"/>
    <w:rsid w:val="00296620"/>
    <w:rsid w:val="002A2D47"/>
    <w:rsid w:val="002A3CCB"/>
    <w:rsid w:val="002B1F1F"/>
    <w:rsid w:val="002B2AB1"/>
    <w:rsid w:val="002B3D79"/>
    <w:rsid w:val="002B795A"/>
    <w:rsid w:val="002D5EBC"/>
    <w:rsid w:val="002D7C23"/>
    <w:rsid w:val="002E103E"/>
    <w:rsid w:val="002E16BF"/>
    <w:rsid w:val="002E327B"/>
    <w:rsid w:val="002E4B7C"/>
    <w:rsid w:val="002F307F"/>
    <w:rsid w:val="002F35AA"/>
    <w:rsid w:val="003017ED"/>
    <w:rsid w:val="00301863"/>
    <w:rsid w:val="0030413D"/>
    <w:rsid w:val="00304F61"/>
    <w:rsid w:val="00306F41"/>
    <w:rsid w:val="003113E7"/>
    <w:rsid w:val="00316B07"/>
    <w:rsid w:val="00321162"/>
    <w:rsid w:val="00331D67"/>
    <w:rsid w:val="00332B9E"/>
    <w:rsid w:val="0034080E"/>
    <w:rsid w:val="003412D5"/>
    <w:rsid w:val="00350368"/>
    <w:rsid w:val="0035177C"/>
    <w:rsid w:val="00357B91"/>
    <w:rsid w:val="00360B98"/>
    <w:rsid w:val="0036119F"/>
    <w:rsid w:val="00363574"/>
    <w:rsid w:val="00364C80"/>
    <w:rsid w:val="0038017E"/>
    <w:rsid w:val="003828E9"/>
    <w:rsid w:val="00387DDF"/>
    <w:rsid w:val="003B0F6A"/>
    <w:rsid w:val="003C4025"/>
    <w:rsid w:val="003C4CF2"/>
    <w:rsid w:val="003E04B4"/>
    <w:rsid w:val="003E4C65"/>
    <w:rsid w:val="00426126"/>
    <w:rsid w:val="004266C8"/>
    <w:rsid w:val="004311BA"/>
    <w:rsid w:val="00432F7E"/>
    <w:rsid w:val="00434476"/>
    <w:rsid w:val="00437CF8"/>
    <w:rsid w:val="0044204A"/>
    <w:rsid w:val="004468F1"/>
    <w:rsid w:val="00456821"/>
    <w:rsid w:val="004624DF"/>
    <w:rsid w:val="0046347E"/>
    <w:rsid w:val="00463E59"/>
    <w:rsid w:val="004648AC"/>
    <w:rsid w:val="00465233"/>
    <w:rsid w:val="00466D17"/>
    <w:rsid w:val="004718AD"/>
    <w:rsid w:val="00471CF4"/>
    <w:rsid w:val="0047483C"/>
    <w:rsid w:val="00481737"/>
    <w:rsid w:val="004875F1"/>
    <w:rsid w:val="004A3698"/>
    <w:rsid w:val="004A6230"/>
    <w:rsid w:val="004B2FA2"/>
    <w:rsid w:val="004C46D0"/>
    <w:rsid w:val="004C7FB7"/>
    <w:rsid w:val="004D4385"/>
    <w:rsid w:val="004D72C9"/>
    <w:rsid w:val="004E5591"/>
    <w:rsid w:val="004E7CC2"/>
    <w:rsid w:val="00516FC4"/>
    <w:rsid w:val="00517173"/>
    <w:rsid w:val="00527EA1"/>
    <w:rsid w:val="0053021B"/>
    <w:rsid w:val="00531202"/>
    <w:rsid w:val="00532220"/>
    <w:rsid w:val="005442CC"/>
    <w:rsid w:val="00551D3D"/>
    <w:rsid w:val="00551E6C"/>
    <w:rsid w:val="005755F8"/>
    <w:rsid w:val="0057656C"/>
    <w:rsid w:val="00577BF4"/>
    <w:rsid w:val="00580552"/>
    <w:rsid w:val="00580997"/>
    <w:rsid w:val="005821E3"/>
    <w:rsid w:val="00584123"/>
    <w:rsid w:val="00587407"/>
    <w:rsid w:val="00590A57"/>
    <w:rsid w:val="00596859"/>
    <w:rsid w:val="00597E14"/>
    <w:rsid w:val="005A2E52"/>
    <w:rsid w:val="005A58D9"/>
    <w:rsid w:val="005A5A20"/>
    <w:rsid w:val="005A6BCD"/>
    <w:rsid w:val="005B1E3C"/>
    <w:rsid w:val="005B2009"/>
    <w:rsid w:val="005B32E9"/>
    <w:rsid w:val="005C06B3"/>
    <w:rsid w:val="005C6EBB"/>
    <w:rsid w:val="005D095F"/>
    <w:rsid w:val="005D4E6D"/>
    <w:rsid w:val="005D54A4"/>
    <w:rsid w:val="005D6C7A"/>
    <w:rsid w:val="005E219A"/>
    <w:rsid w:val="005E298C"/>
    <w:rsid w:val="005E2EFA"/>
    <w:rsid w:val="005E5577"/>
    <w:rsid w:val="006009D6"/>
    <w:rsid w:val="0060455F"/>
    <w:rsid w:val="00605132"/>
    <w:rsid w:val="006100E6"/>
    <w:rsid w:val="00614668"/>
    <w:rsid w:val="00632DB0"/>
    <w:rsid w:val="006373D1"/>
    <w:rsid w:val="00640ED2"/>
    <w:rsid w:val="00651D76"/>
    <w:rsid w:val="0065392F"/>
    <w:rsid w:val="0066131C"/>
    <w:rsid w:val="00665888"/>
    <w:rsid w:val="006776F8"/>
    <w:rsid w:val="00684C30"/>
    <w:rsid w:val="006904E2"/>
    <w:rsid w:val="00692B73"/>
    <w:rsid w:val="0069447C"/>
    <w:rsid w:val="00696ECE"/>
    <w:rsid w:val="006A5F51"/>
    <w:rsid w:val="006B7AC6"/>
    <w:rsid w:val="006C11BD"/>
    <w:rsid w:val="006D2C3E"/>
    <w:rsid w:val="006D456E"/>
    <w:rsid w:val="006F491F"/>
    <w:rsid w:val="00703606"/>
    <w:rsid w:val="007056FD"/>
    <w:rsid w:val="00705860"/>
    <w:rsid w:val="007268E2"/>
    <w:rsid w:val="00727AF3"/>
    <w:rsid w:val="00730FB9"/>
    <w:rsid w:val="00736E38"/>
    <w:rsid w:val="00762D8D"/>
    <w:rsid w:val="00763894"/>
    <w:rsid w:val="00763DAD"/>
    <w:rsid w:val="00773D24"/>
    <w:rsid w:val="00773D33"/>
    <w:rsid w:val="007769C0"/>
    <w:rsid w:val="007834D8"/>
    <w:rsid w:val="0079752A"/>
    <w:rsid w:val="007A275D"/>
    <w:rsid w:val="007A496C"/>
    <w:rsid w:val="007B6619"/>
    <w:rsid w:val="007C2752"/>
    <w:rsid w:val="007C4E75"/>
    <w:rsid w:val="007D23A3"/>
    <w:rsid w:val="007D300B"/>
    <w:rsid w:val="007D3232"/>
    <w:rsid w:val="007E3339"/>
    <w:rsid w:val="007F3154"/>
    <w:rsid w:val="008006B4"/>
    <w:rsid w:val="00807B12"/>
    <w:rsid w:val="00811884"/>
    <w:rsid w:val="0082228E"/>
    <w:rsid w:val="00824F3A"/>
    <w:rsid w:val="00825853"/>
    <w:rsid w:val="00836EC4"/>
    <w:rsid w:val="00837B17"/>
    <w:rsid w:val="008427A4"/>
    <w:rsid w:val="008511B2"/>
    <w:rsid w:val="0085591E"/>
    <w:rsid w:val="00860370"/>
    <w:rsid w:val="00862A49"/>
    <w:rsid w:val="00865E89"/>
    <w:rsid w:val="00885D13"/>
    <w:rsid w:val="008924A2"/>
    <w:rsid w:val="00895B90"/>
    <w:rsid w:val="008960FD"/>
    <w:rsid w:val="008A7C4E"/>
    <w:rsid w:val="008B5F80"/>
    <w:rsid w:val="008B6480"/>
    <w:rsid w:val="008C22D8"/>
    <w:rsid w:val="008C31BA"/>
    <w:rsid w:val="008E3950"/>
    <w:rsid w:val="008E72EB"/>
    <w:rsid w:val="008F0E17"/>
    <w:rsid w:val="00901875"/>
    <w:rsid w:val="00912AFD"/>
    <w:rsid w:val="009137A0"/>
    <w:rsid w:val="0091708B"/>
    <w:rsid w:val="0092500A"/>
    <w:rsid w:val="00926392"/>
    <w:rsid w:val="0093381A"/>
    <w:rsid w:val="00934AE1"/>
    <w:rsid w:val="00936D91"/>
    <w:rsid w:val="00941D8F"/>
    <w:rsid w:val="00941F99"/>
    <w:rsid w:val="00947D30"/>
    <w:rsid w:val="00951959"/>
    <w:rsid w:val="00956D90"/>
    <w:rsid w:val="00971AE1"/>
    <w:rsid w:val="009727E5"/>
    <w:rsid w:val="00972D0D"/>
    <w:rsid w:val="009753DB"/>
    <w:rsid w:val="0099706D"/>
    <w:rsid w:val="009A4808"/>
    <w:rsid w:val="009B1AE3"/>
    <w:rsid w:val="009B1D12"/>
    <w:rsid w:val="009B2D84"/>
    <w:rsid w:val="009B4B47"/>
    <w:rsid w:val="009B4FA0"/>
    <w:rsid w:val="009C60BD"/>
    <w:rsid w:val="009D0DB3"/>
    <w:rsid w:val="009D48CA"/>
    <w:rsid w:val="009E2F6B"/>
    <w:rsid w:val="009F17F7"/>
    <w:rsid w:val="009F6D00"/>
    <w:rsid w:val="00A149CE"/>
    <w:rsid w:val="00A2039C"/>
    <w:rsid w:val="00A277C4"/>
    <w:rsid w:val="00A27FBC"/>
    <w:rsid w:val="00A40C68"/>
    <w:rsid w:val="00A427D0"/>
    <w:rsid w:val="00A50339"/>
    <w:rsid w:val="00A63499"/>
    <w:rsid w:val="00A63F8D"/>
    <w:rsid w:val="00A66CEE"/>
    <w:rsid w:val="00A70C79"/>
    <w:rsid w:val="00A715C2"/>
    <w:rsid w:val="00A7377F"/>
    <w:rsid w:val="00A739AC"/>
    <w:rsid w:val="00A74827"/>
    <w:rsid w:val="00A77667"/>
    <w:rsid w:val="00A83FB1"/>
    <w:rsid w:val="00A86209"/>
    <w:rsid w:val="00A86362"/>
    <w:rsid w:val="00A93CA5"/>
    <w:rsid w:val="00A95F9B"/>
    <w:rsid w:val="00A96C1E"/>
    <w:rsid w:val="00AA12FD"/>
    <w:rsid w:val="00AA1CCD"/>
    <w:rsid w:val="00AA5FC6"/>
    <w:rsid w:val="00AB1E2E"/>
    <w:rsid w:val="00AC0EB7"/>
    <w:rsid w:val="00AD0E42"/>
    <w:rsid w:val="00AE48DA"/>
    <w:rsid w:val="00AF0A61"/>
    <w:rsid w:val="00AF51F9"/>
    <w:rsid w:val="00AF5276"/>
    <w:rsid w:val="00B0208C"/>
    <w:rsid w:val="00B04C12"/>
    <w:rsid w:val="00B04F1B"/>
    <w:rsid w:val="00B12ACE"/>
    <w:rsid w:val="00B13766"/>
    <w:rsid w:val="00B23802"/>
    <w:rsid w:val="00B25242"/>
    <w:rsid w:val="00B33F5D"/>
    <w:rsid w:val="00B34DD2"/>
    <w:rsid w:val="00B37359"/>
    <w:rsid w:val="00B42731"/>
    <w:rsid w:val="00B51397"/>
    <w:rsid w:val="00B53B2B"/>
    <w:rsid w:val="00B540BC"/>
    <w:rsid w:val="00B60B11"/>
    <w:rsid w:val="00B62FE9"/>
    <w:rsid w:val="00B66E8E"/>
    <w:rsid w:val="00B734CD"/>
    <w:rsid w:val="00B74C79"/>
    <w:rsid w:val="00B81A77"/>
    <w:rsid w:val="00B81D7D"/>
    <w:rsid w:val="00B87872"/>
    <w:rsid w:val="00BA5358"/>
    <w:rsid w:val="00BA62EE"/>
    <w:rsid w:val="00BA719D"/>
    <w:rsid w:val="00BB5284"/>
    <w:rsid w:val="00BB5630"/>
    <w:rsid w:val="00BB73BF"/>
    <w:rsid w:val="00BC6801"/>
    <w:rsid w:val="00BC75F1"/>
    <w:rsid w:val="00BD0EE6"/>
    <w:rsid w:val="00BD28C7"/>
    <w:rsid w:val="00BD3FE1"/>
    <w:rsid w:val="00BE167D"/>
    <w:rsid w:val="00BE624E"/>
    <w:rsid w:val="00BE7416"/>
    <w:rsid w:val="00BE7FBC"/>
    <w:rsid w:val="00BF4886"/>
    <w:rsid w:val="00C0535E"/>
    <w:rsid w:val="00C0735D"/>
    <w:rsid w:val="00C12F24"/>
    <w:rsid w:val="00C13AEF"/>
    <w:rsid w:val="00C31C01"/>
    <w:rsid w:val="00C42732"/>
    <w:rsid w:val="00C45E10"/>
    <w:rsid w:val="00C524D5"/>
    <w:rsid w:val="00C535DC"/>
    <w:rsid w:val="00C613EB"/>
    <w:rsid w:val="00C67BCE"/>
    <w:rsid w:val="00C72308"/>
    <w:rsid w:val="00C72A69"/>
    <w:rsid w:val="00C73FA7"/>
    <w:rsid w:val="00C76A69"/>
    <w:rsid w:val="00C77CE7"/>
    <w:rsid w:val="00C8014F"/>
    <w:rsid w:val="00C84DF6"/>
    <w:rsid w:val="00C90251"/>
    <w:rsid w:val="00C91385"/>
    <w:rsid w:val="00C957EE"/>
    <w:rsid w:val="00C96FA5"/>
    <w:rsid w:val="00CA0EAE"/>
    <w:rsid w:val="00CA1D76"/>
    <w:rsid w:val="00CA43C1"/>
    <w:rsid w:val="00CA5CEC"/>
    <w:rsid w:val="00CA63F0"/>
    <w:rsid w:val="00CB64EF"/>
    <w:rsid w:val="00CB7193"/>
    <w:rsid w:val="00CC1CFF"/>
    <w:rsid w:val="00CC2C0B"/>
    <w:rsid w:val="00CC2F89"/>
    <w:rsid w:val="00CC3628"/>
    <w:rsid w:val="00CD050C"/>
    <w:rsid w:val="00CD314C"/>
    <w:rsid w:val="00CE393D"/>
    <w:rsid w:val="00CE6E5C"/>
    <w:rsid w:val="00CF1668"/>
    <w:rsid w:val="00CF664A"/>
    <w:rsid w:val="00D0406D"/>
    <w:rsid w:val="00D0497E"/>
    <w:rsid w:val="00D056D0"/>
    <w:rsid w:val="00D05AF3"/>
    <w:rsid w:val="00D1717E"/>
    <w:rsid w:val="00D17AF1"/>
    <w:rsid w:val="00D22E10"/>
    <w:rsid w:val="00D277DE"/>
    <w:rsid w:val="00D3597B"/>
    <w:rsid w:val="00D409CA"/>
    <w:rsid w:val="00D42192"/>
    <w:rsid w:val="00D44F44"/>
    <w:rsid w:val="00D456AC"/>
    <w:rsid w:val="00D50588"/>
    <w:rsid w:val="00D62176"/>
    <w:rsid w:val="00D623BB"/>
    <w:rsid w:val="00D67904"/>
    <w:rsid w:val="00D710FA"/>
    <w:rsid w:val="00D77ADC"/>
    <w:rsid w:val="00D77BA9"/>
    <w:rsid w:val="00D802AE"/>
    <w:rsid w:val="00D80DEC"/>
    <w:rsid w:val="00D97B6A"/>
    <w:rsid w:val="00DA3ADC"/>
    <w:rsid w:val="00DA76E2"/>
    <w:rsid w:val="00DA7BC8"/>
    <w:rsid w:val="00DB7B31"/>
    <w:rsid w:val="00DC4FAB"/>
    <w:rsid w:val="00DD0BC9"/>
    <w:rsid w:val="00DD34A2"/>
    <w:rsid w:val="00DD781C"/>
    <w:rsid w:val="00E14E59"/>
    <w:rsid w:val="00E15F88"/>
    <w:rsid w:val="00E22A8D"/>
    <w:rsid w:val="00E256AF"/>
    <w:rsid w:val="00E260DF"/>
    <w:rsid w:val="00E3144F"/>
    <w:rsid w:val="00E369F6"/>
    <w:rsid w:val="00E402F7"/>
    <w:rsid w:val="00E44279"/>
    <w:rsid w:val="00E44302"/>
    <w:rsid w:val="00E5044E"/>
    <w:rsid w:val="00E60CF4"/>
    <w:rsid w:val="00E63787"/>
    <w:rsid w:val="00E7123B"/>
    <w:rsid w:val="00E7344D"/>
    <w:rsid w:val="00E81304"/>
    <w:rsid w:val="00E84E82"/>
    <w:rsid w:val="00E9691F"/>
    <w:rsid w:val="00EA3BD4"/>
    <w:rsid w:val="00EA3D24"/>
    <w:rsid w:val="00EA7B99"/>
    <w:rsid w:val="00EB36B9"/>
    <w:rsid w:val="00EB4FF8"/>
    <w:rsid w:val="00EC1D82"/>
    <w:rsid w:val="00EC279D"/>
    <w:rsid w:val="00EC3508"/>
    <w:rsid w:val="00ED1B74"/>
    <w:rsid w:val="00ED3359"/>
    <w:rsid w:val="00ED4BB3"/>
    <w:rsid w:val="00EE079D"/>
    <w:rsid w:val="00EE1D10"/>
    <w:rsid w:val="00EE7450"/>
    <w:rsid w:val="00F014E3"/>
    <w:rsid w:val="00F12BE1"/>
    <w:rsid w:val="00F139DF"/>
    <w:rsid w:val="00F14097"/>
    <w:rsid w:val="00F1755C"/>
    <w:rsid w:val="00F22878"/>
    <w:rsid w:val="00F26D95"/>
    <w:rsid w:val="00F36BF4"/>
    <w:rsid w:val="00F44627"/>
    <w:rsid w:val="00F47FB3"/>
    <w:rsid w:val="00F57B44"/>
    <w:rsid w:val="00F66556"/>
    <w:rsid w:val="00F760F4"/>
    <w:rsid w:val="00F82B3E"/>
    <w:rsid w:val="00F8303A"/>
    <w:rsid w:val="00F83688"/>
    <w:rsid w:val="00F83739"/>
    <w:rsid w:val="00F85FF5"/>
    <w:rsid w:val="00F86715"/>
    <w:rsid w:val="00F86DAD"/>
    <w:rsid w:val="00F91F41"/>
    <w:rsid w:val="00F96274"/>
    <w:rsid w:val="00FA0EEF"/>
    <w:rsid w:val="00FA1AF1"/>
    <w:rsid w:val="00FA43F3"/>
    <w:rsid w:val="00FC08D0"/>
    <w:rsid w:val="00FD2C37"/>
    <w:rsid w:val="00FE298F"/>
    <w:rsid w:val="00FE423A"/>
    <w:rsid w:val="00FE74F3"/>
    <w:rsid w:val="00FF39E7"/>
    <w:rsid w:val="00FF5732"/>
    <w:rsid w:val="00FF6C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75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semiHidden="1" w:uiPriority="0"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locked="1" w:uiPriority="0" w:unhideWhenUsed="1"/>
    <w:lsdException w:name="header" w:locked="1"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ADC"/>
    <w:pPr>
      <w:spacing w:after="200" w:line="276" w:lineRule="auto"/>
    </w:pPr>
    <w:rPr>
      <w:sz w:val="22"/>
      <w:szCs w:val="22"/>
      <w:lang w:val="en-GB" w:eastAsia="en-US"/>
    </w:rPr>
  </w:style>
  <w:style w:type="paragraph" w:styleId="Heading1">
    <w:name w:val="heading 1"/>
    <w:aliases w:val="Chapter Headline,Subhead A,EDS 1 + Left:  0 pt,First line:  0 pt"/>
    <w:basedOn w:val="Normal"/>
    <w:next w:val="Normal"/>
    <w:link w:val="Heading1Char"/>
    <w:uiPriority w:val="99"/>
    <w:qFormat/>
    <w:rsid w:val="00CA43C1"/>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A43C1"/>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qFormat/>
    <w:rsid w:val="00CA43C1"/>
    <w:pPr>
      <w:keepNext/>
      <w:keepLines/>
      <w:spacing w:before="200" w:after="0"/>
      <w:outlineLvl w:val="2"/>
    </w:pPr>
    <w:rPr>
      <w:rFonts w:eastAsia="Times New Roman"/>
      <w:b/>
      <w:bCs/>
      <w:color w:val="4F81BD"/>
    </w:rPr>
  </w:style>
  <w:style w:type="paragraph" w:styleId="Heading4">
    <w:name w:val="heading 4"/>
    <w:aliases w:val="Subhead C,Level 2 - a,h4,PA Micro Section,H4,alpha,(Alt+4),H41,(Alt+4)1,H42,(Alt+4)2,H43,(Alt+4)3,H44,(Alt+4)4,H45,(Alt+4)5,H411,(Alt+4)11,H421,(Alt+4)21,H431,(Alt+4)31,H46,(Alt+4)6,H412,(Alt+4)12,H422,(Alt+4)22,H432,(Alt+4)32,H47,(Alt+4)7,H48"/>
    <w:basedOn w:val="Normal"/>
    <w:next w:val="Normal"/>
    <w:link w:val="Heading4Char"/>
    <w:qFormat/>
    <w:locked/>
    <w:rsid w:val="00A63F8D"/>
    <w:pPr>
      <w:keepNext/>
      <w:tabs>
        <w:tab w:val="left" w:pos="540"/>
        <w:tab w:val="left" w:pos="3420"/>
      </w:tabs>
      <w:spacing w:after="0" w:line="240" w:lineRule="auto"/>
      <w:jc w:val="center"/>
      <w:outlineLvl w:val="3"/>
    </w:pPr>
    <w:rPr>
      <w:rFonts w:ascii="Times New Roman" w:eastAsia="Times New Roman" w:hAnsi="Times New Roman"/>
      <w:b/>
      <w:bCs/>
      <w:color w:val="000000"/>
      <w:sz w:val="24"/>
      <w:szCs w:val="24"/>
      <w:lang w:eastAsia="en-GB"/>
    </w:rPr>
  </w:style>
  <w:style w:type="paragraph" w:styleId="Heading5">
    <w:name w:val="heading 5"/>
    <w:basedOn w:val="Normal"/>
    <w:next w:val="Normal"/>
    <w:link w:val="Heading5Char"/>
    <w:uiPriority w:val="9"/>
    <w:qFormat/>
    <w:rsid w:val="00651D7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locked/>
    <w:rsid w:val="00A63F8D"/>
    <w:pPr>
      <w:keepNext/>
      <w:keepLines/>
      <w:tabs>
        <w:tab w:val="num" w:pos="0"/>
      </w:tabs>
      <w:spacing w:before="200" w:after="0" w:line="240" w:lineRule="auto"/>
      <w:ind w:left="4320" w:hanging="720"/>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iPriority w:val="9"/>
    <w:semiHidden/>
    <w:unhideWhenUsed/>
    <w:qFormat/>
    <w:locked/>
    <w:rsid w:val="00A63F8D"/>
    <w:pPr>
      <w:keepNext/>
      <w:keepLines/>
      <w:tabs>
        <w:tab w:val="num" w:pos="0"/>
      </w:tabs>
      <w:spacing w:before="200" w:after="0" w:line="240" w:lineRule="auto"/>
      <w:ind w:left="5040" w:hanging="72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qFormat/>
    <w:rsid w:val="00197179"/>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locked/>
    <w:rsid w:val="00A63F8D"/>
    <w:pPr>
      <w:keepNext/>
      <w:keepLines/>
      <w:tabs>
        <w:tab w:val="num" w:pos="0"/>
      </w:tabs>
      <w:spacing w:before="200" w:after="0" w:line="240" w:lineRule="auto"/>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Subhead A Char,EDS 1 + Left:  0 pt Char,First line:  0 pt Char"/>
    <w:link w:val="Heading1"/>
    <w:uiPriority w:val="99"/>
    <w:locked/>
    <w:rsid w:val="00CA43C1"/>
    <w:rPr>
      <w:rFonts w:eastAsia="Times New Roman" w:cs="Times New Roman"/>
      <w:b/>
      <w:bCs/>
      <w:color w:val="365F91"/>
      <w:sz w:val="28"/>
      <w:szCs w:val="28"/>
    </w:rPr>
  </w:style>
  <w:style w:type="character" w:customStyle="1" w:styleId="Heading2Char">
    <w:name w:val="Heading 2 Char"/>
    <w:link w:val="Heading2"/>
    <w:uiPriority w:val="9"/>
    <w:locked/>
    <w:rsid w:val="00CA43C1"/>
    <w:rPr>
      <w:rFonts w:eastAsia="Times New Roman" w:cs="Times New Roman"/>
      <w:b/>
      <w:bCs/>
      <w:color w:val="4F81BD"/>
      <w:sz w:val="26"/>
      <w:szCs w:val="26"/>
    </w:rPr>
  </w:style>
  <w:style w:type="character" w:customStyle="1" w:styleId="Heading3Char">
    <w:name w:val="Heading 3 Char"/>
    <w:link w:val="Heading3"/>
    <w:uiPriority w:val="9"/>
    <w:locked/>
    <w:rsid w:val="00CA43C1"/>
    <w:rPr>
      <w:rFonts w:eastAsia="Times New Roman" w:cs="Times New Roman"/>
      <w:b/>
      <w:bCs/>
      <w:color w:val="4F81BD"/>
    </w:rPr>
  </w:style>
  <w:style w:type="character" w:customStyle="1" w:styleId="Heading5Char">
    <w:name w:val="Heading 5 Char"/>
    <w:link w:val="Heading5"/>
    <w:uiPriority w:val="9"/>
    <w:locked/>
    <w:rsid w:val="00651D76"/>
    <w:rPr>
      <w:rFonts w:ascii="Cambria" w:hAnsi="Cambria" w:cs="Times New Roman"/>
      <w:color w:val="243F60"/>
    </w:rPr>
  </w:style>
  <w:style w:type="character" w:customStyle="1" w:styleId="Heading8Char">
    <w:name w:val="Heading 8 Char"/>
    <w:link w:val="Heading8"/>
    <w:uiPriority w:val="9"/>
    <w:semiHidden/>
    <w:locked/>
    <w:rsid w:val="00197179"/>
    <w:rPr>
      <w:rFonts w:ascii="Cambria" w:hAnsi="Cambria" w:cs="Times New Roman"/>
      <w:color w:val="404040"/>
      <w:sz w:val="20"/>
      <w:szCs w:val="20"/>
    </w:rPr>
  </w:style>
  <w:style w:type="paragraph" w:styleId="BalloonText">
    <w:name w:val="Balloon Text"/>
    <w:basedOn w:val="Normal"/>
    <w:link w:val="BalloonTextChar"/>
    <w:uiPriority w:val="99"/>
    <w:semiHidden/>
    <w:rsid w:val="00CA43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43C1"/>
    <w:rPr>
      <w:rFonts w:ascii="Tahoma" w:hAnsi="Tahoma" w:cs="Tahoma"/>
      <w:sz w:val="16"/>
      <w:szCs w:val="16"/>
    </w:rPr>
  </w:style>
  <w:style w:type="paragraph" w:styleId="BodyText">
    <w:name w:val="Body Text"/>
    <w:aliases w:val="Normal H,HEA"/>
    <w:basedOn w:val="Normal"/>
    <w:link w:val="BodyTextChar"/>
    <w:rsid w:val="00CA43C1"/>
    <w:pPr>
      <w:spacing w:after="120" w:line="240" w:lineRule="auto"/>
    </w:pPr>
    <w:rPr>
      <w:rFonts w:ascii="Times New Roman" w:eastAsia="Times New Roman" w:hAnsi="Times New Roman"/>
      <w:sz w:val="20"/>
      <w:szCs w:val="20"/>
    </w:rPr>
  </w:style>
  <w:style w:type="character" w:customStyle="1" w:styleId="BodyTextChar">
    <w:name w:val="Body Text Char"/>
    <w:aliases w:val="Normal H Char,HEA Char"/>
    <w:link w:val="BodyText"/>
    <w:semiHidden/>
    <w:locked/>
    <w:rsid w:val="00CA43C1"/>
    <w:rPr>
      <w:rFonts w:ascii="Times New Roman" w:hAnsi="Times New Roman" w:cs="Times New Roman"/>
      <w:sz w:val="20"/>
      <w:szCs w:val="20"/>
    </w:rPr>
  </w:style>
  <w:style w:type="paragraph" w:styleId="BodyText2">
    <w:name w:val="Body Text 2"/>
    <w:basedOn w:val="Normal"/>
    <w:link w:val="BodyText2Char"/>
    <w:uiPriority w:val="99"/>
    <w:rsid w:val="00CA43C1"/>
    <w:pPr>
      <w:spacing w:after="120" w:line="480" w:lineRule="auto"/>
    </w:pPr>
  </w:style>
  <w:style w:type="character" w:customStyle="1" w:styleId="BodyText2Char">
    <w:name w:val="Body Text 2 Char"/>
    <w:link w:val="BodyText2"/>
    <w:uiPriority w:val="99"/>
    <w:locked/>
    <w:rsid w:val="00CA43C1"/>
    <w:rPr>
      <w:rFonts w:cs="Times New Roman"/>
    </w:rPr>
  </w:style>
  <w:style w:type="paragraph" w:styleId="ListParagraph">
    <w:name w:val="List Paragraph"/>
    <w:basedOn w:val="Normal"/>
    <w:uiPriority w:val="34"/>
    <w:qFormat/>
    <w:rsid w:val="00CA43C1"/>
    <w:pPr>
      <w:ind w:left="720"/>
      <w:contextualSpacing/>
    </w:pPr>
  </w:style>
  <w:style w:type="character" w:styleId="Hyperlink">
    <w:name w:val="Hyperlink"/>
    <w:uiPriority w:val="99"/>
    <w:rsid w:val="00651D76"/>
    <w:rPr>
      <w:rFonts w:cs="Times New Roman"/>
      <w:color w:val="0000FF"/>
      <w:u w:val="single"/>
    </w:rPr>
  </w:style>
  <w:style w:type="paragraph" w:styleId="NormalWeb">
    <w:name w:val="Normal (Web)"/>
    <w:basedOn w:val="Normal"/>
    <w:uiPriority w:val="99"/>
    <w:rsid w:val="00651D76"/>
    <w:pPr>
      <w:spacing w:before="100" w:beforeAutospacing="1" w:after="100" w:afterAutospacing="1" w:line="240" w:lineRule="auto"/>
    </w:pPr>
    <w:rPr>
      <w:rFonts w:ascii="Arial Unicode MS" w:eastAsia="Arial Unicode MS" w:hAnsi="Times New Roman" w:cs="Arial Unicode MS"/>
      <w:sz w:val="24"/>
      <w:szCs w:val="24"/>
    </w:rPr>
  </w:style>
  <w:style w:type="paragraph" w:styleId="BodyTextIndent3">
    <w:name w:val="Body Text Indent 3"/>
    <w:basedOn w:val="Normal"/>
    <w:link w:val="BodyTextIndent3Char"/>
    <w:uiPriority w:val="99"/>
    <w:rsid w:val="00B66E8E"/>
    <w:pPr>
      <w:spacing w:after="120"/>
      <w:ind w:left="283"/>
    </w:pPr>
    <w:rPr>
      <w:sz w:val="16"/>
      <w:szCs w:val="16"/>
    </w:rPr>
  </w:style>
  <w:style w:type="character" w:customStyle="1" w:styleId="BodyTextIndent3Char">
    <w:name w:val="Body Text Indent 3 Char"/>
    <w:link w:val="BodyTextIndent3"/>
    <w:uiPriority w:val="99"/>
    <w:locked/>
    <w:rsid w:val="00B66E8E"/>
    <w:rPr>
      <w:rFonts w:cs="Times New Roman"/>
      <w:sz w:val="16"/>
      <w:szCs w:val="16"/>
    </w:rPr>
  </w:style>
  <w:style w:type="paragraph" w:styleId="Footer">
    <w:name w:val="footer"/>
    <w:aliases w:val="f,fo,figure"/>
    <w:basedOn w:val="Normal"/>
    <w:link w:val="FooterChar"/>
    <w:uiPriority w:val="99"/>
    <w:rsid w:val="00B66E8E"/>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aliases w:val="f Char,fo Char,figure Char"/>
    <w:link w:val="Footer"/>
    <w:uiPriority w:val="99"/>
    <w:locked/>
    <w:rsid w:val="00B66E8E"/>
    <w:rPr>
      <w:rFonts w:ascii="Times New Roman" w:hAnsi="Times New Roman" w:cs="Times New Roman"/>
      <w:sz w:val="20"/>
      <w:szCs w:val="20"/>
    </w:rPr>
  </w:style>
  <w:style w:type="character" w:styleId="CommentReference">
    <w:name w:val="annotation reference"/>
    <w:uiPriority w:val="99"/>
    <w:rsid w:val="00B66E8E"/>
    <w:rPr>
      <w:rFonts w:cs="Times New Roman"/>
      <w:sz w:val="16"/>
    </w:rPr>
  </w:style>
  <w:style w:type="paragraph" w:styleId="CommentText">
    <w:name w:val="annotation text"/>
    <w:basedOn w:val="Normal"/>
    <w:link w:val="CommentTextChar"/>
    <w:semiHidden/>
    <w:rsid w:val="00B66E8E"/>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locked/>
    <w:rsid w:val="00B66E8E"/>
    <w:rPr>
      <w:rFonts w:ascii="Times New Roman" w:hAnsi="Times New Roman" w:cs="Times New Roman"/>
      <w:sz w:val="20"/>
      <w:szCs w:val="20"/>
    </w:rPr>
  </w:style>
  <w:style w:type="paragraph" w:customStyle="1" w:styleId="TableText">
    <w:name w:val="Table Text"/>
    <w:aliases w:val="Table text"/>
    <w:basedOn w:val="Normal"/>
    <w:rsid w:val="00B66E8E"/>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kern w:val="28"/>
    </w:rPr>
  </w:style>
  <w:style w:type="paragraph" w:styleId="BlockText">
    <w:name w:val="Block Text"/>
    <w:basedOn w:val="Normal"/>
    <w:rsid w:val="00B66E8E"/>
    <w:pPr>
      <w:spacing w:after="0" w:line="240" w:lineRule="auto"/>
      <w:ind w:left="-720" w:right="-1054"/>
    </w:pPr>
    <w:rPr>
      <w:rFonts w:ascii="Times New Roman" w:eastAsia="Times New Roman" w:hAnsi="Times New Roman"/>
      <w:b/>
      <w:bCs/>
      <w:sz w:val="20"/>
      <w:szCs w:val="20"/>
    </w:rPr>
  </w:style>
  <w:style w:type="character" w:customStyle="1" w:styleId="InitialStyle">
    <w:name w:val="InitialStyle"/>
    <w:rsid w:val="00B66E8E"/>
    <w:rPr>
      <w:rFonts w:ascii="Courier New" w:hAnsi="Courier New"/>
      <w:color w:val="auto"/>
      <w:spacing w:val="0"/>
      <w:sz w:val="24"/>
    </w:rPr>
  </w:style>
  <w:style w:type="paragraph" w:styleId="Header">
    <w:name w:val="header"/>
    <w:basedOn w:val="Normal"/>
    <w:link w:val="HeaderChar"/>
    <w:uiPriority w:val="99"/>
    <w:rsid w:val="00E84E82"/>
    <w:pPr>
      <w:tabs>
        <w:tab w:val="center" w:pos="4513"/>
        <w:tab w:val="right" w:pos="9026"/>
      </w:tabs>
      <w:spacing w:after="0" w:line="240" w:lineRule="auto"/>
    </w:pPr>
  </w:style>
  <w:style w:type="character" w:customStyle="1" w:styleId="HeaderChar">
    <w:name w:val="Header Char"/>
    <w:link w:val="Header"/>
    <w:uiPriority w:val="99"/>
    <w:locked/>
    <w:rsid w:val="00E84E82"/>
    <w:rPr>
      <w:rFonts w:cs="Times New Roman"/>
    </w:rPr>
  </w:style>
  <w:style w:type="paragraph" w:styleId="TOC1">
    <w:name w:val="toc 1"/>
    <w:basedOn w:val="Normal"/>
    <w:next w:val="Normal"/>
    <w:autoRedefine/>
    <w:uiPriority w:val="39"/>
    <w:rsid w:val="006F491F"/>
    <w:pPr>
      <w:spacing w:after="100"/>
    </w:pPr>
  </w:style>
  <w:style w:type="paragraph" w:styleId="TOC2">
    <w:name w:val="toc 2"/>
    <w:basedOn w:val="Normal"/>
    <w:next w:val="Normal"/>
    <w:autoRedefine/>
    <w:uiPriority w:val="39"/>
    <w:rsid w:val="00CB64EF"/>
    <w:pPr>
      <w:tabs>
        <w:tab w:val="left" w:pos="1100"/>
      </w:tabs>
      <w:spacing w:after="100"/>
    </w:pPr>
  </w:style>
  <w:style w:type="paragraph" w:styleId="BodyText3">
    <w:name w:val="Body Text 3"/>
    <w:basedOn w:val="Normal"/>
    <w:link w:val="BodyText3Char"/>
    <w:uiPriority w:val="99"/>
    <w:semiHidden/>
    <w:rsid w:val="00197179"/>
    <w:pPr>
      <w:spacing w:after="120"/>
    </w:pPr>
    <w:rPr>
      <w:sz w:val="16"/>
      <w:szCs w:val="16"/>
    </w:rPr>
  </w:style>
  <w:style w:type="character" w:customStyle="1" w:styleId="BodyText3Char">
    <w:name w:val="Body Text 3 Char"/>
    <w:link w:val="BodyText3"/>
    <w:uiPriority w:val="99"/>
    <w:semiHidden/>
    <w:locked/>
    <w:rsid w:val="00197179"/>
    <w:rPr>
      <w:rFonts w:cs="Times New Roman"/>
      <w:sz w:val="16"/>
      <w:szCs w:val="16"/>
    </w:rPr>
  </w:style>
  <w:style w:type="paragraph" w:styleId="Title">
    <w:name w:val="Title"/>
    <w:basedOn w:val="Normal"/>
    <w:link w:val="TitleChar"/>
    <w:qFormat/>
    <w:rsid w:val="00197179"/>
    <w:pPr>
      <w:spacing w:after="0" w:line="240" w:lineRule="auto"/>
      <w:jc w:val="center"/>
    </w:pPr>
    <w:rPr>
      <w:rFonts w:ascii="Times New Roman" w:eastAsia="Times New Roman" w:hAnsi="Times New Roman"/>
      <w:b/>
      <w:sz w:val="36"/>
      <w:szCs w:val="20"/>
      <w:lang w:val="en-IE"/>
    </w:rPr>
  </w:style>
  <w:style w:type="character" w:customStyle="1" w:styleId="TitleChar">
    <w:name w:val="Title Char"/>
    <w:link w:val="Title"/>
    <w:locked/>
    <w:rsid w:val="00197179"/>
    <w:rPr>
      <w:rFonts w:ascii="Times New Roman" w:hAnsi="Times New Roman" w:cs="Times New Roman"/>
      <w:b/>
      <w:sz w:val="20"/>
      <w:szCs w:val="20"/>
      <w:lang w:val="en-IE"/>
    </w:rPr>
  </w:style>
  <w:style w:type="table" w:styleId="TableGrid">
    <w:name w:val="Table Grid"/>
    <w:basedOn w:val="TableNormal"/>
    <w:uiPriority w:val="59"/>
    <w:rsid w:val="00B1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07B12"/>
    <w:pPr>
      <w:spacing w:after="100"/>
      <w:ind w:left="440"/>
    </w:pPr>
  </w:style>
  <w:style w:type="paragraph" w:styleId="CommentSubject">
    <w:name w:val="annotation subject"/>
    <w:basedOn w:val="CommentText"/>
    <w:next w:val="CommentText"/>
    <w:link w:val="CommentSubjectChar"/>
    <w:uiPriority w:val="99"/>
    <w:semiHidden/>
    <w:rsid w:val="00D056D0"/>
    <w:pPr>
      <w:spacing w:after="200"/>
    </w:pPr>
    <w:rPr>
      <w:rFonts w:ascii="Calibri" w:eastAsia="Calibri" w:hAnsi="Calibri"/>
      <w:b/>
      <w:bCs/>
    </w:rPr>
  </w:style>
  <w:style w:type="character" w:customStyle="1" w:styleId="CommentSubjectChar">
    <w:name w:val="Comment Subject Char"/>
    <w:link w:val="CommentSubject"/>
    <w:uiPriority w:val="99"/>
    <w:semiHidden/>
    <w:locked/>
    <w:rsid w:val="00D056D0"/>
    <w:rPr>
      <w:rFonts w:ascii="Times New Roman" w:hAnsi="Times New Roman" w:cs="Times New Roman"/>
      <w:b/>
      <w:bCs/>
      <w:sz w:val="20"/>
      <w:szCs w:val="20"/>
    </w:rPr>
  </w:style>
  <w:style w:type="character" w:styleId="PlaceholderText">
    <w:name w:val="Placeholder Text"/>
    <w:uiPriority w:val="99"/>
    <w:semiHidden/>
    <w:rsid w:val="00463E59"/>
    <w:rPr>
      <w:rFonts w:cs="Times New Roman"/>
      <w:color w:val="808080"/>
    </w:rPr>
  </w:style>
  <w:style w:type="paragraph" w:styleId="Revision">
    <w:name w:val="Revision"/>
    <w:hidden/>
    <w:uiPriority w:val="99"/>
    <w:semiHidden/>
    <w:rsid w:val="001A1B54"/>
    <w:rPr>
      <w:sz w:val="22"/>
      <w:szCs w:val="22"/>
      <w:lang w:val="en-GB" w:eastAsia="en-US"/>
    </w:rPr>
  </w:style>
  <w:style w:type="character" w:customStyle="1" w:styleId="Heading4Char">
    <w:name w:val="Heading 4 Char"/>
    <w:aliases w:val="Subhead C Char,Level 2 - a Char,h4 Char,PA Micro Section Char,H4 Char,alpha Char,(Alt+4) Char,H41 Char,(Alt+4)1 Char,H42 Char,(Alt+4)2 Char,H43 Char,(Alt+4)3 Char,H44 Char,(Alt+4)4 Char,H45 Char,(Alt+4)5 Char,H411 Char,(Alt+4)11 Char"/>
    <w:basedOn w:val="DefaultParagraphFont"/>
    <w:link w:val="Heading4"/>
    <w:rsid w:val="00A63F8D"/>
    <w:rPr>
      <w:rFonts w:ascii="Times New Roman" w:eastAsia="Times New Roman" w:hAnsi="Times New Roman"/>
      <w:b/>
      <w:bCs/>
      <w:color w:val="000000"/>
      <w:sz w:val="24"/>
      <w:szCs w:val="24"/>
      <w:lang w:val="en-GB" w:eastAsia="en-GB"/>
    </w:rPr>
  </w:style>
  <w:style w:type="character" w:customStyle="1" w:styleId="Heading6Char">
    <w:name w:val="Heading 6 Char"/>
    <w:basedOn w:val="DefaultParagraphFont"/>
    <w:link w:val="Heading6"/>
    <w:uiPriority w:val="9"/>
    <w:semiHidden/>
    <w:rsid w:val="00A63F8D"/>
    <w:rPr>
      <w:rFonts w:asciiTheme="majorHAnsi" w:eastAsiaTheme="majorEastAsia" w:hAnsiTheme="majorHAnsi" w:cstheme="majorBidi"/>
      <w:i/>
      <w:iCs/>
      <w:color w:val="1F3763" w:themeColor="accent1" w:themeShade="7F"/>
      <w:sz w:val="24"/>
      <w:szCs w:val="24"/>
      <w:lang w:val="en-GB" w:eastAsia="en-US"/>
    </w:rPr>
  </w:style>
  <w:style w:type="character" w:customStyle="1" w:styleId="Heading7Char">
    <w:name w:val="Heading 7 Char"/>
    <w:basedOn w:val="DefaultParagraphFont"/>
    <w:link w:val="Heading7"/>
    <w:uiPriority w:val="9"/>
    <w:semiHidden/>
    <w:rsid w:val="00A63F8D"/>
    <w:rPr>
      <w:rFonts w:asciiTheme="majorHAnsi" w:eastAsiaTheme="majorEastAsia" w:hAnsiTheme="majorHAnsi" w:cstheme="majorBidi"/>
      <w:i/>
      <w:iCs/>
      <w:color w:val="404040" w:themeColor="text1" w:themeTint="BF"/>
      <w:sz w:val="24"/>
      <w:szCs w:val="24"/>
      <w:lang w:val="en-GB" w:eastAsia="en-US"/>
    </w:rPr>
  </w:style>
  <w:style w:type="character" w:customStyle="1" w:styleId="Heading9Char">
    <w:name w:val="Heading 9 Char"/>
    <w:basedOn w:val="DefaultParagraphFont"/>
    <w:link w:val="Heading9"/>
    <w:uiPriority w:val="9"/>
    <w:semiHidden/>
    <w:rsid w:val="00A63F8D"/>
    <w:rPr>
      <w:rFonts w:asciiTheme="majorHAnsi" w:eastAsiaTheme="majorEastAsia" w:hAnsiTheme="majorHAnsi" w:cstheme="majorBidi"/>
      <w:i/>
      <w:iCs/>
      <w:color w:val="404040" w:themeColor="text1" w:themeTint="BF"/>
      <w:lang w:val="en-GB" w:eastAsia="en-US"/>
    </w:rPr>
  </w:style>
  <w:style w:type="paragraph" w:styleId="TOCHeading">
    <w:name w:val="TOC Heading"/>
    <w:basedOn w:val="Heading1"/>
    <w:next w:val="Normal"/>
    <w:uiPriority w:val="39"/>
    <w:semiHidden/>
    <w:unhideWhenUsed/>
    <w:qFormat/>
    <w:rsid w:val="00A63F8D"/>
    <w:pPr>
      <w:spacing w:before="240"/>
      <w:outlineLvl w:val="9"/>
    </w:pPr>
    <w:rPr>
      <w:rFonts w:asciiTheme="majorHAnsi" w:eastAsiaTheme="majorEastAsia" w:hAnsiTheme="majorHAnsi" w:cstheme="majorBidi"/>
      <w:b w:val="0"/>
      <w:bCs w:val="0"/>
      <w:color w:val="2F5496" w:themeColor="accent1" w:themeShade="BF"/>
      <w:sz w:val="32"/>
      <w:szCs w:val="32"/>
    </w:rPr>
  </w:style>
  <w:style w:type="character" w:customStyle="1" w:styleId="DefaultTextChar">
    <w:name w:val="Default Text Char"/>
    <w:link w:val="DefaultText"/>
    <w:locked/>
    <w:rsid w:val="00A63F8D"/>
    <w:rPr>
      <w:rFonts w:ascii="Times New Roman" w:hAnsi="Times New Roman"/>
      <w:sz w:val="24"/>
      <w:szCs w:val="24"/>
      <w:lang w:val="en-US"/>
    </w:rPr>
  </w:style>
  <w:style w:type="paragraph" w:customStyle="1" w:styleId="DefaultText">
    <w:name w:val="Default Text"/>
    <w:basedOn w:val="Normal"/>
    <w:link w:val="DefaultTextChar"/>
    <w:rsid w:val="00A63F8D"/>
    <w:pPr>
      <w:spacing w:after="0" w:line="240" w:lineRule="auto"/>
    </w:pPr>
    <w:rPr>
      <w:rFonts w:ascii="Times New Roman" w:hAnsi="Times New Roman"/>
      <w:sz w:val="24"/>
      <w:szCs w:val="24"/>
      <w:lang w:val="en-US" w:eastAsia="en-IE"/>
    </w:rPr>
  </w:style>
  <w:style w:type="paragraph" w:styleId="List">
    <w:name w:val="List"/>
    <w:basedOn w:val="Normal"/>
    <w:rsid w:val="00A63F8D"/>
    <w:pPr>
      <w:overflowPunct w:val="0"/>
      <w:autoSpaceDE w:val="0"/>
      <w:autoSpaceDN w:val="0"/>
      <w:adjustRightInd w:val="0"/>
      <w:spacing w:after="0" w:line="240" w:lineRule="auto"/>
      <w:ind w:left="360" w:hanging="360"/>
      <w:textAlignment w:val="baseline"/>
    </w:pPr>
    <w:rPr>
      <w:rFonts w:ascii="Arial" w:eastAsia="Times New Roman" w:hAnsi="Arial"/>
      <w:sz w:val="20"/>
      <w:szCs w:val="20"/>
      <w:lang w:val="en-US"/>
    </w:rPr>
  </w:style>
  <w:style w:type="paragraph" w:styleId="BodyTextIndent">
    <w:name w:val="Body Text Indent"/>
    <w:basedOn w:val="Normal"/>
    <w:link w:val="BodyTextIndentChar"/>
    <w:rsid w:val="00A63F8D"/>
    <w:pPr>
      <w:autoSpaceDE w:val="0"/>
      <w:autoSpaceDN w:val="0"/>
      <w:adjustRightInd w:val="0"/>
      <w:spacing w:after="0" w:line="240" w:lineRule="auto"/>
      <w:ind w:left="720" w:hanging="720"/>
    </w:pPr>
    <w:rPr>
      <w:rFonts w:ascii="Times New Roman" w:eastAsia="Times New Roman" w:hAnsi="Times New Roman"/>
      <w:color w:val="000000"/>
      <w:sz w:val="24"/>
      <w:szCs w:val="24"/>
      <w:lang w:eastAsia="en-GB"/>
    </w:rPr>
  </w:style>
  <w:style w:type="character" w:customStyle="1" w:styleId="BodyTextIndentChar">
    <w:name w:val="Body Text Indent Char"/>
    <w:basedOn w:val="DefaultParagraphFont"/>
    <w:link w:val="BodyTextIndent"/>
    <w:rsid w:val="00A63F8D"/>
    <w:rPr>
      <w:rFonts w:ascii="Times New Roman" w:eastAsia="Times New Roman" w:hAnsi="Times New Roman"/>
      <w:color w:val="000000"/>
      <w:sz w:val="24"/>
      <w:szCs w:val="24"/>
      <w:lang w:val="en-GB" w:eastAsia="en-GB"/>
    </w:rPr>
  </w:style>
  <w:style w:type="paragraph" w:customStyle="1" w:styleId="Level1">
    <w:name w:val="Level 1"/>
    <w:basedOn w:val="Normal"/>
    <w:rsid w:val="00A63F8D"/>
    <w:pPr>
      <w:numPr>
        <w:numId w:val="9"/>
      </w:numPr>
      <w:spacing w:after="240" w:line="240" w:lineRule="auto"/>
      <w:jc w:val="both"/>
      <w:outlineLvl w:val="0"/>
    </w:pPr>
    <w:rPr>
      <w:rFonts w:ascii="Arial" w:eastAsia="Times New Roman" w:hAnsi="Arial" w:cs="Arial"/>
      <w:sz w:val="20"/>
      <w:szCs w:val="20"/>
    </w:rPr>
  </w:style>
  <w:style w:type="paragraph" w:customStyle="1" w:styleId="Level2">
    <w:name w:val="Level 2"/>
    <w:basedOn w:val="Normal"/>
    <w:rsid w:val="00A63F8D"/>
    <w:pPr>
      <w:numPr>
        <w:ilvl w:val="1"/>
        <w:numId w:val="9"/>
      </w:numPr>
      <w:spacing w:after="240" w:line="240" w:lineRule="auto"/>
      <w:jc w:val="both"/>
      <w:outlineLvl w:val="1"/>
    </w:pPr>
    <w:rPr>
      <w:rFonts w:ascii="Arial" w:eastAsia="Times New Roman" w:hAnsi="Arial" w:cs="Arial"/>
      <w:sz w:val="20"/>
      <w:szCs w:val="20"/>
    </w:rPr>
  </w:style>
  <w:style w:type="paragraph" w:customStyle="1" w:styleId="Level3">
    <w:name w:val="Level 3"/>
    <w:basedOn w:val="Normal"/>
    <w:rsid w:val="00A63F8D"/>
    <w:pPr>
      <w:numPr>
        <w:ilvl w:val="2"/>
        <w:numId w:val="9"/>
      </w:numPr>
      <w:spacing w:after="240" w:line="240" w:lineRule="auto"/>
      <w:jc w:val="both"/>
      <w:outlineLvl w:val="2"/>
    </w:pPr>
    <w:rPr>
      <w:rFonts w:ascii="Arial" w:eastAsia="Times New Roman" w:hAnsi="Arial" w:cs="Arial"/>
      <w:sz w:val="20"/>
      <w:szCs w:val="20"/>
    </w:rPr>
  </w:style>
  <w:style w:type="paragraph" w:customStyle="1" w:styleId="Level4">
    <w:name w:val="Level 4"/>
    <w:basedOn w:val="Normal"/>
    <w:rsid w:val="00A63F8D"/>
    <w:pPr>
      <w:numPr>
        <w:ilvl w:val="3"/>
        <w:numId w:val="9"/>
      </w:numPr>
      <w:spacing w:after="240" w:line="240" w:lineRule="auto"/>
      <w:jc w:val="both"/>
      <w:outlineLvl w:val="3"/>
    </w:pPr>
    <w:rPr>
      <w:rFonts w:ascii="Arial" w:eastAsia="Times New Roman" w:hAnsi="Arial" w:cs="Arial"/>
      <w:sz w:val="20"/>
      <w:szCs w:val="20"/>
    </w:rPr>
  </w:style>
  <w:style w:type="paragraph" w:customStyle="1" w:styleId="Level5">
    <w:name w:val="Level 5"/>
    <w:basedOn w:val="Normal"/>
    <w:rsid w:val="00A63F8D"/>
    <w:pPr>
      <w:numPr>
        <w:ilvl w:val="4"/>
        <w:numId w:val="9"/>
      </w:numPr>
      <w:spacing w:after="240" w:line="240" w:lineRule="auto"/>
      <w:jc w:val="both"/>
      <w:outlineLvl w:val="4"/>
    </w:pPr>
    <w:rPr>
      <w:rFonts w:ascii="Arial" w:eastAsia="Times New Roman" w:hAnsi="Arial" w:cs="Arial"/>
      <w:sz w:val="20"/>
      <w:szCs w:val="20"/>
    </w:rPr>
  </w:style>
  <w:style w:type="paragraph" w:customStyle="1" w:styleId="Level6">
    <w:name w:val="Level 6"/>
    <w:basedOn w:val="Normal"/>
    <w:rsid w:val="00A63F8D"/>
    <w:pPr>
      <w:numPr>
        <w:ilvl w:val="5"/>
        <w:numId w:val="9"/>
      </w:numPr>
      <w:spacing w:after="240" w:line="240" w:lineRule="auto"/>
      <w:jc w:val="both"/>
      <w:outlineLvl w:val="5"/>
    </w:pPr>
    <w:rPr>
      <w:rFonts w:ascii="Arial" w:eastAsia="Times New Roman" w:hAnsi="Arial" w:cs="Arial"/>
      <w:sz w:val="20"/>
      <w:szCs w:val="20"/>
    </w:rPr>
  </w:style>
  <w:style w:type="character" w:customStyle="1" w:styleId="Level1asHeadingtext">
    <w:name w:val="Level 1 as Heading (text)"/>
    <w:basedOn w:val="DefaultParagraphFont"/>
    <w:rsid w:val="00A63F8D"/>
    <w:rPr>
      <w:b/>
      <w:caps/>
    </w:rPr>
  </w:style>
  <w:style w:type="paragraph" w:customStyle="1" w:styleId="MFNumLev3">
    <w:name w:val="MFNumLev3"/>
    <w:basedOn w:val="Normal"/>
    <w:rsid w:val="00A63F8D"/>
    <w:pPr>
      <w:spacing w:after="240" w:line="240" w:lineRule="auto"/>
    </w:pPr>
    <w:rPr>
      <w:rFonts w:ascii="Arial" w:eastAsia="Times New Roman" w:hAnsi="Arial" w:cs="Arial"/>
      <w:sz w:val="20"/>
      <w:szCs w:val="20"/>
      <w:lang w:val="en-IE"/>
    </w:rPr>
  </w:style>
  <w:style w:type="character" w:customStyle="1" w:styleId="FootnoteTextChar">
    <w:name w:val="Footnote Text Char"/>
    <w:basedOn w:val="DefaultParagraphFont"/>
    <w:link w:val="FootnoteText"/>
    <w:uiPriority w:val="99"/>
    <w:semiHidden/>
    <w:rsid w:val="00A63F8D"/>
    <w:rPr>
      <w:rFonts w:ascii="Times New Roman" w:eastAsia="Times New Roman" w:hAnsi="Times New Roman"/>
    </w:rPr>
  </w:style>
  <w:style w:type="paragraph" w:styleId="FootnoteText">
    <w:name w:val="footnote text"/>
    <w:basedOn w:val="Normal"/>
    <w:link w:val="FootnoteTextChar"/>
    <w:uiPriority w:val="99"/>
    <w:semiHidden/>
    <w:rsid w:val="00A63F8D"/>
    <w:pPr>
      <w:spacing w:after="0" w:line="240" w:lineRule="auto"/>
    </w:pPr>
    <w:rPr>
      <w:rFonts w:ascii="Times New Roman" w:eastAsia="Times New Roman" w:hAnsi="Times New Roman"/>
      <w:sz w:val="20"/>
      <w:szCs w:val="20"/>
      <w:lang w:val="en-IE" w:eastAsia="en-IE"/>
    </w:rPr>
  </w:style>
  <w:style w:type="character" w:customStyle="1" w:styleId="FootnoteTextChar1">
    <w:name w:val="Footnote Text Char1"/>
    <w:basedOn w:val="DefaultParagraphFont"/>
    <w:uiPriority w:val="99"/>
    <w:semiHidden/>
    <w:rsid w:val="00A63F8D"/>
    <w:rPr>
      <w:lang w:val="en-GB" w:eastAsia="en-US"/>
    </w:rPr>
  </w:style>
  <w:style w:type="paragraph" w:customStyle="1" w:styleId="MainHeading">
    <w:name w:val="Main Heading"/>
    <w:basedOn w:val="Normal"/>
    <w:rsid w:val="00A63F8D"/>
    <w:pPr>
      <w:keepNext/>
      <w:keepLines/>
      <w:numPr>
        <w:numId w:val="10"/>
      </w:numPr>
      <w:tabs>
        <w:tab w:val="clear" w:pos="0"/>
      </w:tabs>
      <w:spacing w:after="240" w:line="240" w:lineRule="auto"/>
      <w:jc w:val="center"/>
      <w:outlineLvl w:val="0"/>
    </w:pPr>
    <w:rPr>
      <w:rFonts w:ascii="Arial" w:eastAsia="Times New Roman" w:hAnsi="Arial" w:cs="Arial"/>
      <w:b/>
      <w:caps/>
      <w:sz w:val="24"/>
      <w:szCs w:val="20"/>
    </w:rPr>
  </w:style>
  <w:style w:type="paragraph" w:styleId="TOC4">
    <w:name w:val="toc 4"/>
    <w:basedOn w:val="Normal"/>
    <w:next w:val="Normal"/>
    <w:autoRedefine/>
    <w:uiPriority w:val="39"/>
    <w:unhideWhenUsed/>
    <w:locked/>
    <w:rsid w:val="00A63F8D"/>
    <w:pPr>
      <w:spacing w:after="100"/>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locked/>
    <w:rsid w:val="00A63F8D"/>
    <w:pPr>
      <w:spacing w:after="100"/>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locked/>
    <w:rsid w:val="00A63F8D"/>
    <w:pPr>
      <w:spacing w:after="100"/>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locked/>
    <w:rsid w:val="00A63F8D"/>
    <w:pPr>
      <w:spacing w:after="100"/>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locked/>
    <w:rsid w:val="00A63F8D"/>
    <w:pPr>
      <w:spacing w:after="100"/>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locked/>
    <w:rsid w:val="00A63F8D"/>
    <w:pPr>
      <w:spacing w:after="100"/>
      <w:ind w:left="1760"/>
    </w:pPr>
    <w:rPr>
      <w:rFonts w:asciiTheme="minorHAnsi" w:eastAsiaTheme="minorEastAsia" w:hAnsiTheme="minorHAnsi" w:cstheme="minorBidi"/>
      <w:lang w:eastAsia="en-GB"/>
    </w:rPr>
  </w:style>
  <w:style w:type="paragraph" w:customStyle="1" w:styleId="Default">
    <w:name w:val="Default"/>
    <w:rsid w:val="00A63F8D"/>
    <w:pPr>
      <w:autoSpaceDE w:val="0"/>
      <w:autoSpaceDN w:val="0"/>
      <w:adjustRightInd w:val="0"/>
    </w:pPr>
    <w:rPr>
      <w:rFonts w:eastAsiaTheme="minorHAnsi" w:cs="Calibri"/>
      <w:color w:val="000000"/>
      <w:sz w:val="24"/>
      <w:szCs w:val="24"/>
      <w:lang w:eastAsia="en-US"/>
    </w:rPr>
  </w:style>
  <w:style w:type="paragraph" w:styleId="Caption">
    <w:name w:val="caption"/>
    <w:basedOn w:val="Normal"/>
    <w:next w:val="Normal"/>
    <w:uiPriority w:val="35"/>
    <w:unhideWhenUsed/>
    <w:qFormat/>
    <w:locked/>
    <w:rsid w:val="00A63F8D"/>
    <w:pPr>
      <w:spacing w:line="240" w:lineRule="auto"/>
    </w:pPr>
    <w:rPr>
      <w:rFonts w:asciiTheme="minorHAnsi" w:eastAsiaTheme="minorHAnsi" w:hAnsiTheme="minorHAnsi" w:cstheme="minorBidi"/>
      <w:b/>
      <w:bCs/>
      <w:color w:val="4472C4" w:themeColor="accent1"/>
      <w:sz w:val="18"/>
      <w:szCs w:val="18"/>
    </w:rPr>
  </w:style>
  <w:style w:type="paragraph" w:styleId="NoSpacing">
    <w:name w:val="No Spacing"/>
    <w:link w:val="NoSpacingChar"/>
    <w:qFormat/>
    <w:rsid w:val="00A63F8D"/>
    <w:rPr>
      <w:rFonts w:ascii="Times New Roman" w:eastAsia="Times New Roman" w:hAnsi="Times New Roman"/>
      <w:lang w:val="en-GB" w:eastAsia="en-US"/>
    </w:rPr>
  </w:style>
  <w:style w:type="character" w:customStyle="1" w:styleId="NoSpacingChar">
    <w:name w:val="No Spacing Char"/>
    <w:link w:val="NoSpacing"/>
    <w:locked/>
    <w:rsid w:val="00A63F8D"/>
    <w:rPr>
      <w:rFonts w:ascii="Times New Roman" w:eastAsia="Times New Roman" w:hAnsi="Times New Roman"/>
      <w:lang w:val="en-GB" w:eastAsia="en-US"/>
    </w:rPr>
  </w:style>
  <w:style w:type="numbering" w:customStyle="1" w:styleId="NoList1">
    <w:name w:val="No List1"/>
    <w:next w:val="NoList"/>
    <w:uiPriority w:val="99"/>
    <w:semiHidden/>
    <w:unhideWhenUsed/>
    <w:rsid w:val="00A63F8D"/>
  </w:style>
  <w:style w:type="table" w:customStyle="1" w:styleId="TableGrid1">
    <w:name w:val="Table Grid1"/>
    <w:basedOn w:val="TableNormal"/>
    <w:next w:val="TableGrid"/>
    <w:uiPriority w:val="59"/>
    <w:rsid w:val="00A63F8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0510E"/>
    <w:rPr>
      <w:color w:val="605E5C"/>
      <w:shd w:val="clear" w:color="auto" w:fill="E1DFDD"/>
    </w:rPr>
  </w:style>
  <w:style w:type="character" w:styleId="Emphasis">
    <w:name w:val="Emphasis"/>
    <w:basedOn w:val="DefaultParagraphFont"/>
    <w:uiPriority w:val="20"/>
    <w:qFormat/>
    <w:locked/>
    <w:rsid w:val="00BB73BF"/>
    <w:rPr>
      <w:i/>
      <w:iCs/>
    </w:rPr>
  </w:style>
  <w:style w:type="character" w:customStyle="1" w:styleId="fontstyle01">
    <w:name w:val="fontstyle01"/>
    <w:basedOn w:val="DefaultParagraphFont"/>
    <w:rsid w:val="00E60CF4"/>
    <w:rPr>
      <w:rFonts w:ascii="Corbel" w:hAnsi="Corbel"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4783">
      <w:bodyDiv w:val="1"/>
      <w:marLeft w:val="0"/>
      <w:marRight w:val="0"/>
      <w:marTop w:val="0"/>
      <w:marBottom w:val="0"/>
      <w:divBdr>
        <w:top w:val="none" w:sz="0" w:space="0" w:color="auto"/>
        <w:left w:val="none" w:sz="0" w:space="0" w:color="auto"/>
        <w:bottom w:val="none" w:sz="0" w:space="0" w:color="auto"/>
        <w:right w:val="none" w:sz="0" w:space="0" w:color="auto"/>
      </w:divBdr>
    </w:div>
    <w:div w:id="323431771">
      <w:bodyDiv w:val="1"/>
      <w:marLeft w:val="0"/>
      <w:marRight w:val="0"/>
      <w:marTop w:val="0"/>
      <w:marBottom w:val="0"/>
      <w:divBdr>
        <w:top w:val="none" w:sz="0" w:space="0" w:color="auto"/>
        <w:left w:val="none" w:sz="0" w:space="0" w:color="auto"/>
        <w:bottom w:val="none" w:sz="0" w:space="0" w:color="auto"/>
        <w:right w:val="none" w:sz="0" w:space="0" w:color="auto"/>
      </w:divBdr>
    </w:div>
    <w:div w:id="428545325">
      <w:bodyDiv w:val="1"/>
      <w:marLeft w:val="0"/>
      <w:marRight w:val="0"/>
      <w:marTop w:val="0"/>
      <w:marBottom w:val="0"/>
      <w:divBdr>
        <w:top w:val="none" w:sz="0" w:space="0" w:color="auto"/>
        <w:left w:val="none" w:sz="0" w:space="0" w:color="auto"/>
        <w:bottom w:val="none" w:sz="0" w:space="0" w:color="auto"/>
        <w:right w:val="none" w:sz="0" w:space="0" w:color="auto"/>
      </w:divBdr>
    </w:div>
    <w:div w:id="677000901">
      <w:bodyDiv w:val="1"/>
      <w:marLeft w:val="0"/>
      <w:marRight w:val="0"/>
      <w:marTop w:val="0"/>
      <w:marBottom w:val="0"/>
      <w:divBdr>
        <w:top w:val="none" w:sz="0" w:space="0" w:color="auto"/>
        <w:left w:val="none" w:sz="0" w:space="0" w:color="auto"/>
        <w:bottom w:val="none" w:sz="0" w:space="0" w:color="auto"/>
        <w:right w:val="none" w:sz="0" w:space="0" w:color="auto"/>
      </w:divBdr>
    </w:div>
    <w:div w:id="684132709">
      <w:bodyDiv w:val="1"/>
      <w:marLeft w:val="0"/>
      <w:marRight w:val="0"/>
      <w:marTop w:val="0"/>
      <w:marBottom w:val="0"/>
      <w:divBdr>
        <w:top w:val="none" w:sz="0" w:space="0" w:color="auto"/>
        <w:left w:val="none" w:sz="0" w:space="0" w:color="auto"/>
        <w:bottom w:val="none" w:sz="0" w:space="0" w:color="auto"/>
        <w:right w:val="none" w:sz="0" w:space="0" w:color="auto"/>
      </w:divBdr>
    </w:div>
    <w:div w:id="1371951679">
      <w:marLeft w:val="0"/>
      <w:marRight w:val="0"/>
      <w:marTop w:val="0"/>
      <w:marBottom w:val="0"/>
      <w:divBdr>
        <w:top w:val="none" w:sz="0" w:space="0" w:color="auto"/>
        <w:left w:val="none" w:sz="0" w:space="0" w:color="auto"/>
        <w:bottom w:val="none" w:sz="0" w:space="0" w:color="auto"/>
        <w:right w:val="none" w:sz="0" w:space="0" w:color="auto"/>
      </w:divBdr>
    </w:div>
    <w:div w:id="1371951680">
      <w:marLeft w:val="0"/>
      <w:marRight w:val="0"/>
      <w:marTop w:val="0"/>
      <w:marBottom w:val="0"/>
      <w:divBdr>
        <w:top w:val="none" w:sz="0" w:space="0" w:color="auto"/>
        <w:left w:val="none" w:sz="0" w:space="0" w:color="auto"/>
        <w:bottom w:val="none" w:sz="0" w:space="0" w:color="auto"/>
        <w:right w:val="none" w:sz="0" w:space="0" w:color="auto"/>
      </w:divBdr>
    </w:div>
    <w:div w:id="1371951681">
      <w:marLeft w:val="0"/>
      <w:marRight w:val="0"/>
      <w:marTop w:val="0"/>
      <w:marBottom w:val="0"/>
      <w:divBdr>
        <w:top w:val="none" w:sz="0" w:space="0" w:color="auto"/>
        <w:left w:val="none" w:sz="0" w:space="0" w:color="auto"/>
        <w:bottom w:val="none" w:sz="0" w:space="0" w:color="auto"/>
        <w:right w:val="none" w:sz="0" w:space="0" w:color="auto"/>
      </w:divBdr>
    </w:div>
    <w:div w:id="1371951682">
      <w:marLeft w:val="0"/>
      <w:marRight w:val="0"/>
      <w:marTop w:val="0"/>
      <w:marBottom w:val="0"/>
      <w:divBdr>
        <w:top w:val="none" w:sz="0" w:space="0" w:color="auto"/>
        <w:left w:val="none" w:sz="0" w:space="0" w:color="auto"/>
        <w:bottom w:val="none" w:sz="0" w:space="0" w:color="auto"/>
        <w:right w:val="none" w:sz="0" w:space="0" w:color="auto"/>
      </w:divBdr>
    </w:div>
    <w:div w:id="1385788642">
      <w:bodyDiv w:val="1"/>
      <w:marLeft w:val="0"/>
      <w:marRight w:val="0"/>
      <w:marTop w:val="0"/>
      <w:marBottom w:val="0"/>
      <w:divBdr>
        <w:top w:val="none" w:sz="0" w:space="0" w:color="auto"/>
        <w:left w:val="none" w:sz="0" w:space="0" w:color="auto"/>
        <w:bottom w:val="none" w:sz="0" w:space="0" w:color="auto"/>
        <w:right w:val="none" w:sz="0" w:space="0" w:color="auto"/>
      </w:divBdr>
    </w:div>
    <w:div w:id="1816414731">
      <w:bodyDiv w:val="1"/>
      <w:marLeft w:val="0"/>
      <w:marRight w:val="0"/>
      <w:marTop w:val="0"/>
      <w:marBottom w:val="0"/>
      <w:divBdr>
        <w:top w:val="none" w:sz="0" w:space="0" w:color="auto"/>
        <w:left w:val="none" w:sz="0" w:space="0" w:color="auto"/>
        <w:bottom w:val="none" w:sz="0" w:space="0" w:color="auto"/>
        <w:right w:val="none" w:sz="0" w:space="0" w:color="auto"/>
      </w:divBdr>
    </w:div>
    <w:div w:id="18694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kerry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7AEFE.40B356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C8527-3254-42D0-814F-D090424D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11163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Links>
    <vt:vector size="258" baseType="variant">
      <vt:variant>
        <vt:i4>7995484</vt:i4>
      </vt:variant>
      <vt:variant>
        <vt:i4>240</vt:i4>
      </vt:variant>
      <vt:variant>
        <vt:i4>0</vt:i4>
      </vt:variant>
      <vt:variant>
        <vt:i4>5</vt:i4>
      </vt:variant>
      <vt:variant>
        <vt:lpwstr>mailto:nonrestaxclearance@revenue.ie</vt:lpwstr>
      </vt:variant>
      <vt:variant>
        <vt:lpwstr/>
      </vt:variant>
      <vt:variant>
        <vt:i4>6422638</vt:i4>
      </vt:variant>
      <vt:variant>
        <vt:i4>237</vt:i4>
      </vt:variant>
      <vt:variant>
        <vt:i4>0</vt:i4>
      </vt:variant>
      <vt:variant>
        <vt:i4>5</vt:i4>
      </vt:variant>
      <vt:variant>
        <vt:lpwstr>http://www.revenue.ie/</vt:lpwstr>
      </vt:variant>
      <vt:variant>
        <vt:lpwstr/>
      </vt:variant>
      <vt:variant>
        <vt:i4>3604516</vt:i4>
      </vt:variant>
      <vt:variant>
        <vt:i4>234</vt:i4>
      </vt:variant>
      <vt:variant>
        <vt:i4>0</vt:i4>
      </vt:variant>
      <vt:variant>
        <vt:i4>5</vt:i4>
      </vt:variant>
      <vt:variant>
        <vt:lpwstr>http://www.etenders.gov.ie/</vt:lpwstr>
      </vt:variant>
      <vt:variant>
        <vt:lpwstr/>
      </vt:variant>
      <vt:variant>
        <vt:i4>3604516</vt:i4>
      </vt:variant>
      <vt:variant>
        <vt:i4>231</vt:i4>
      </vt:variant>
      <vt:variant>
        <vt:i4>0</vt:i4>
      </vt:variant>
      <vt:variant>
        <vt:i4>5</vt:i4>
      </vt:variant>
      <vt:variant>
        <vt:lpwstr>http://www.etenders.gov.ie/</vt:lpwstr>
      </vt:variant>
      <vt:variant>
        <vt:lpwstr/>
      </vt:variant>
      <vt:variant>
        <vt:i4>3866672</vt:i4>
      </vt:variant>
      <vt:variant>
        <vt:i4>228</vt:i4>
      </vt:variant>
      <vt:variant>
        <vt:i4>0</vt:i4>
      </vt:variant>
      <vt:variant>
        <vt:i4>5</vt:i4>
      </vt:variant>
      <vt:variant>
        <vt:lpwstr>http://www.revenue.ie/en/online/tax-clearance.html</vt:lpwstr>
      </vt:variant>
      <vt:variant>
        <vt:lpwstr/>
      </vt:variant>
      <vt:variant>
        <vt:i4>7340094</vt:i4>
      </vt:variant>
      <vt:variant>
        <vt:i4>225</vt:i4>
      </vt:variant>
      <vt:variant>
        <vt:i4>0</vt:i4>
      </vt:variant>
      <vt:variant>
        <vt:i4>5</vt:i4>
      </vt:variant>
      <vt:variant>
        <vt:lpwstr>http://www.sdcc.ie/</vt:lpwstr>
      </vt:variant>
      <vt:variant>
        <vt:lpwstr/>
      </vt:variant>
      <vt:variant>
        <vt:i4>1769520</vt:i4>
      </vt:variant>
      <vt:variant>
        <vt:i4>218</vt:i4>
      </vt:variant>
      <vt:variant>
        <vt:i4>0</vt:i4>
      </vt:variant>
      <vt:variant>
        <vt:i4>5</vt:i4>
      </vt:variant>
      <vt:variant>
        <vt:lpwstr/>
      </vt:variant>
      <vt:variant>
        <vt:lpwstr>_Toc471735694</vt:lpwstr>
      </vt:variant>
      <vt:variant>
        <vt:i4>1769520</vt:i4>
      </vt:variant>
      <vt:variant>
        <vt:i4>212</vt:i4>
      </vt:variant>
      <vt:variant>
        <vt:i4>0</vt:i4>
      </vt:variant>
      <vt:variant>
        <vt:i4>5</vt:i4>
      </vt:variant>
      <vt:variant>
        <vt:lpwstr/>
      </vt:variant>
      <vt:variant>
        <vt:lpwstr>_Toc471735693</vt:lpwstr>
      </vt:variant>
      <vt:variant>
        <vt:i4>1769520</vt:i4>
      </vt:variant>
      <vt:variant>
        <vt:i4>206</vt:i4>
      </vt:variant>
      <vt:variant>
        <vt:i4>0</vt:i4>
      </vt:variant>
      <vt:variant>
        <vt:i4>5</vt:i4>
      </vt:variant>
      <vt:variant>
        <vt:lpwstr/>
      </vt:variant>
      <vt:variant>
        <vt:lpwstr>_Toc471735692</vt:lpwstr>
      </vt:variant>
      <vt:variant>
        <vt:i4>1769520</vt:i4>
      </vt:variant>
      <vt:variant>
        <vt:i4>200</vt:i4>
      </vt:variant>
      <vt:variant>
        <vt:i4>0</vt:i4>
      </vt:variant>
      <vt:variant>
        <vt:i4>5</vt:i4>
      </vt:variant>
      <vt:variant>
        <vt:lpwstr/>
      </vt:variant>
      <vt:variant>
        <vt:lpwstr>_Toc471735691</vt:lpwstr>
      </vt:variant>
      <vt:variant>
        <vt:i4>1769520</vt:i4>
      </vt:variant>
      <vt:variant>
        <vt:i4>194</vt:i4>
      </vt:variant>
      <vt:variant>
        <vt:i4>0</vt:i4>
      </vt:variant>
      <vt:variant>
        <vt:i4>5</vt:i4>
      </vt:variant>
      <vt:variant>
        <vt:lpwstr/>
      </vt:variant>
      <vt:variant>
        <vt:lpwstr>_Toc471735690</vt:lpwstr>
      </vt:variant>
      <vt:variant>
        <vt:i4>1703984</vt:i4>
      </vt:variant>
      <vt:variant>
        <vt:i4>188</vt:i4>
      </vt:variant>
      <vt:variant>
        <vt:i4>0</vt:i4>
      </vt:variant>
      <vt:variant>
        <vt:i4>5</vt:i4>
      </vt:variant>
      <vt:variant>
        <vt:lpwstr/>
      </vt:variant>
      <vt:variant>
        <vt:lpwstr>_Toc471735689</vt:lpwstr>
      </vt:variant>
      <vt:variant>
        <vt:i4>1703984</vt:i4>
      </vt:variant>
      <vt:variant>
        <vt:i4>182</vt:i4>
      </vt:variant>
      <vt:variant>
        <vt:i4>0</vt:i4>
      </vt:variant>
      <vt:variant>
        <vt:i4>5</vt:i4>
      </vt:variant>
      <vt:variant>
        <vt:lpwstr/>
      </vt:variant>
      <vt:variant>
        <vt:lpwstr>_Toc471735688</vt:lpwstr>
      </vt:variant>
      <vt:variant>
        <vt:i4>1703984</vt:i4>
      </vt:variant>
      <vt:variant>
        <vt:i4>176</vt:i4>
      </vt:variant>
      <vt:variant>
        <vt:i4>0</vt:i4>
      </vt:variant>
      <vt:variant>
        <vt:i4>5</vt:i4>
      </vt:variant>
      <vt:variant>
        <vt:lpwstr/>
      </vt:variant>
      <vt:variant>
        <vt:lpwstr>_Toc471735687</vt:lpwstr>
      </vt:variant>
      <vt:variant>
        <vt:i4>1703984</vt:i4>
      </vt:variant>
      <vt:variant>
        <vt:i4>170</vt:i4>
      </vt:variant>
      <vt:variant>
        <vt:i4>0</vt:i4>
      </vt:variant>
      <vt:variant>
        <vt:i4>5</vt:i4>
      </vt:variant>
      <vt:variant>
        <vt:lpwstr/>
      </vt:variant>
      <vt:variant>
        <vt:lpwstr>_Toc471735686</vt:lpwstr>
      </vt:variant>
      <vt:variant>
        <vt:i4>1703984</vt:i4>
      </vt:variant>
      <vt:variant>
        <vt:i4>164</vt:i4>
      </vt:variant>
      <vt:variant>
        <vt:i4>0</vt:i4>
      </vt:variant>
      <vt:variant>
        <vt:i4>5</vt:i4>
      </vt:variant>
      <vt:variant>
        <vt:lpwstr/>
      </vt:variant>
      <vt:variant>
        <vt:lpwstr>_Toc471735685</vt:lpwstr>
      </vt:variant>
      <vt:variant>
        <vt:i4>1703984</vt:i4>
      </vt:variant>
      <vt:variant>
        <vt:i4>158</vt:i4>
      </vt:variant>
      <vt:variant>
        <vt:i4>0</vt:i4>
      </vt:variant>
      <vt:variant>
        <vt:i4>5</vt:i4>
      </vt:variant>
      <vt:variant>
        <vt:lpwstr/>
      </vt:variant>
      <vt:variant>
        <vt:lpwstr>_Toc471735684</vt:lpwstr>
      </vt:variant>
      <vt:variant>
        <vt:i4>1703984</vt:i4>
      </vt:variant>
      <vt:variant>
        <vt:i4>152</vt:i4>
      </vt:variant>
      <vt:variant>
        <vt:i4>0</vt:i4>
      </vt:variant>
      <vt:variant>
        <vt:i4>5</vt:i4>
      </vt:variant>
      <vt:variant>
        <vt:lpwstr/>
      </vt:variant>
      <vt:variant>
        <vt:lpwstr>_Toc471735683</vt:lpwstr>
      </vt:variant>
      <vt:variant>
        <vt:i4>1703984</vt:i4>
      </vt:variant>
      <vt:variant>
        <vt:i4>146</vt:i4>
      </vt:variant>
      <vt:variant>
        <vt:i4>0</vt:i4>
      </vt:variant>
      <vt:variant>
        <vt:i4>5</vt:i4>
      </vt:variant>
      <vt:variant>
        <vt:lpwstr/>
      </vt:variant>
      <vt:variant>
        <vt:lpwstr>_Toc471735682</vt:lpwstr>
      </vt:variant>
      <vt:variant>
        <vt:i4>1703984</vt:i4>
      </vt:variant>
      <vt:variant>
        <vt:i4>140</vt:i4>
      </vt:variant>
      <vt:variant>
        <vt:i4>0</vt:i4>
      </vt:variant>
      <vt:variant>
        <vt:i4>5</vt:i4>
      </vt:variant>
      <vt:variant>
        <vt:lpwstr/>
      </vt:variant>
      <vt:variant>
        <vt:lpwstr>_Toc471735681</vt:lpwstr>
      </vt:variant>
      <vt:variant>
        <vt:i4>1703984</vt:i4>
      </vt:variant>
      <vt:variant>
        <vt:i4>134</vt:i4>
      </vt:variant>
      <vt:variant>
        <vt:i4>0</vt:i4>
      </vt:variant>
      <vt:variant>
        <vt:i4>5</vt:i4>
      </vt:variant>
      <vt:variant>
        <vt:lpwstr/>
      </vt:variant>
      <vt:variant>
        <vt:lpwstr>_Toc471735680</vt:lpwstr>
      </vt:variant>
      <vt:variant>
        <vt:i4>1376304</vt:i4>
      </vt:variant>
      <vt:variant>
        <vt:i4>128</vt:i4>
      </vt:variant>
      <vt:variant>
        <vt:i4>0</vt:i4>
      </vt:variant>
      <vt:variant>
        <vt:i4>5</vt:i4>
      </vt:variant>
      <vt:variant>
        <vt:lpwstr/>
      </vt:variant>
      <vt:variant>
        <vt:lpwstr>_Toc471735679</vt:lpwstr>
      </vt:variant>
      <vt:variant>
        <vt:i4>1376304</vt:i4>
      </vt:variant>
      <vt:variant>
        <vt:i4>122</vt:i4>
      </vt:variant>
      <vt:variant>
        <vt:i4>0</vt:i4>
      </vt:variant>
      <vt:variant>
        <vt:i4>5</vt:i4>
      </vt:variant>
      <vt:variant>
        <vt:lpwstr/>
      </vt:variant>
      <vt:variant>
        <vt:lpwstr>_Toc471735678</vt:lpwstr>
      </vt:variant>
      <vt:variant>
        <vt:i4>1376304</vt:i4>
      </vt:variant>
      <vt:variant>
        <vt:i4>116</vt:i4>
      </vt:variant>
      <vt:variant>
        <vt:i4>0</vt:i4>
      </vt:variant>
      <vt:variant>
        <vt:i4>5</vt:i4>
      </vt:variant>
      <vt:variant>
        <vt:lpwstr/>
      </vt:variant>
      <vt:variant>
        <vt:lpwstr>_Toc471735677</vt:lpwstr>
      </vt:variant>
      <vt:variant>
        <vt:i4>1376304</vt:i4>
      </vt:variant>
      <vt:variant>
        <vt:i4>110</vt:i4>
      </vt:variant>
      <vt:variant>
        <vt:i4>0</vt:i4>
      </vt:variant>
      <vt:variant>
        <vt:i4>5</vt:i4>
      </vt:variant>
      <vt:variant>
        <vt:lpwstr/>
      </vt:variant>
      <vt:variant>
        <vt:lpwstr>_Toc471735676</vt:lpwstr>
      </vt:variant>
      <vt:variant>
        <vt:i4>1376304</vt:i4>
      </vt:variant>
      <vt:variant>
        <vt:i4>104</vt:i4>
      </vt:variant>
      <vt:variant>
        <vt:i4>0</vt:i4>
      </vt:variant>
      <vt:variant>
        <vt:i4>5</vt:i4>
      </vt:variant>
      <vt:variant>
        <vt:lpwstr/>
      </vt:variant>
      <vt:variant>
        <vt:lpwstr>_Toc471735675</vt:lpwstr>
      </vt:variant>
      <vt:variant>
        <vt:i4>1376304</vt:i4>
      </vt:variant>
      <vt:variant>
        <vt:i4>98</vt:i4>
      </vt:variant>
      <vt:variant>
        <vt:i4>0</vt:i4>
      </vt:variant>
      <vt:variant>
        <vt:i4>5</vt:i4>
      </vt:variant>
      <vt:variant>
        <vt:lpwstr/>
      </vt:variant>
      <vt:variant>
        <vt:lpwstr>_Toc471735674</vt:lpwstr>
      </vt:variant>
      <vt:variant>
        <vt:i4>1376304</vt:i4>
      </vt:variant>
      <vt:variant>
        <vt:i4>92</vt:i4>
      </vt:variant>
      <vt:variant>
        <vt:i4>0</vt:i4>
      </vt:variant>
      <vt:variant>
        <vt:i4>5</vt:i4>
      </vt:variant>
      <vt:variant>
        <vt:lpwstr/>
      </vt:variant>
      <vt:variant>
        <vt:lpwstr>_Toc471735673</vt:lpwstr>
      </vt:variant>
      <vt:variant>
        <vt:i4>1376304</vt:i4>
      </vt:variant>
      <vt:variant>
        <vt:i4>86</vt:i4>
      </vt:variant>
      <vt:variant>
        <vt:i4>0</vt:i4>
      </vt:variant>
      <vt:variant>
        <vt:i4>5</vt:i4>
      </vt:variant>
      <vt:variant>
        <vt:lpwstr/>
      </vt:variant>
      <vt:variant>
        <vt:lpwstr>_Toc471735672</vt:lpwstr>
      </vt:variant>
      <vt:variant>
        <vt:i4>1376304</vt:i4>
      </vt:variant>
      <vt:variant>
        <vt:i4>80</vt:i4>
      </vt:variant>
      <vt:variant>
        <vt:i4>0</vt:i4>
      </vt:variant>
      <vt:variant>
        <vt:i4>5</vt:i4>
      </vt:variant>
      <vt:variant>
        <vt:lpwstr/>
      </vt:variant>
      <vt:variant>
        <vt:lpwstr>_Toc471735671</vt:lpwstr>
      </vt:variant>
      <vt:variant>
        <vt:i4>1376304</vt:i4>
      </vt:variant>
      <vt:variant>
        <vt:i4>74</vt:i4>
      </vt:variant>
      <vt:variant>
        <vt:i4>0</vt:i4>
      </vt:variant>
      <vt:variant>
        <vt:i4>5</vt:i4>
      </vt:variant>
      <vt:variant>
        <vt:lpwstr/>
      </vt:variant>
      <vt:variant>
        <vt:lpwstr>_Toc471735670</vt:lpwstr>
      </vt:variant>
      <vt:variant>
        <vt:i4>1310768</vt:i4>
      </vt:variant>
      <vt:variant>
        <vt:i4>68</vt:i4>
      </vt:variant>
      <vt:variant>
        <vt:i4>0</vt:i4>
      </vt:variant>
      <vt:variant>
        <vt:i4>5</vt:i4>
      </vt:variant>
      <vt:variant>
        <vt:lpwstr/>
      </vt:variant>
      <vt:variant>
        <vt:lpwstr>_Toc471735669</vt:lpwstr>
      </vt:variant>
      <vt:variant>
        <vt:i4>1310768</vt:i4>
      </vt:variant>
      <vt:variant>
        <vt:i4>62</vt:i4>
      </vt:variant>
      <vt:variant>
        <vt:i4>0</vt:i4>
      </vt:variant>
      <vt:variant>
        <vt:i4>5</vt:i4>
      </vt:variant>
      <vt:variant>
        <vt:lpwstr/>
      </vt:variant>
      <vt:variant>
        <vt:lpwstr>_Toc471735668</vt:lpwstr>
      </vt:variant>
      <vt:variant>
        <vt:i4>1310768</vt:i4>
      </vt:variant>
      <vt:variant>
        <vt:i4>56</vt:i4>
      </vt:variant>
      <vt:variant>
        <vt:i4>0</vt:i4>
      </vt:variant>
      <vt:variant>
        <vt:i4>5</vt:i4>
      </vt:variant>
      <vt:variant>
        <vt:lpwstr/>
      </vt:variant>
      <vt:variant>
        <vt:lpwstr>_Toc471735667</vt:lpwstr>
      </vt:variant>
      <vt:variant>
        <vt:i4>1310768</vt:i4>
      </vt:variant>
      <vt:variant>
        <vt:i4>50</vt:i4>
      </vt:variant>
      <vt:variant>
        <vt:i4>0</vt:i4>
      </vt:variant>
      <vt:variant>
        <vt:i4>5</vt:i4>
      </vt:variant>
      <vt:variant>
        <vt:lpwstr/>
      </vt:variant>
      <vt:variant>
        <vt:lpwstr>_Toc471735666</vt:lpwstr>
      </vt:variant>
      <vt:variant>
        <vt:i4>1310768</vt:i4>
      </vt:variant>
      <vt:variant>
        <vt:i4>44</vt:i4>
      </vt:variant>
      <vt:variant>
        <vt:i4>0</vt:i4>
      </vt:variant>
      <vt:variant>
        <vt:i4>5</vt:i4>
      </vt:variant>
      <vt:variant>
        <vt:lpwstr/>
      </vt:variant>
      <vt:variant>
        <vt:lpwstr>_Toc471735665</vt:lpwstr>
      </vt:variant>
      <vt:variant>
        <vt:i4>1310768</vt:i4>
      </vt:variant>
      <vt:variant>
        <vt:i4>38</vt:i4>
      </vt:variant>
      <vt:variant>
        <vt:i4>0</vt:i4>
      </vt:variant>
      <vt:variant>
        <vt:i4>5</vt:i4>
      </vt:variant>
      <vt:variant>
        <vt:lpwstr/>
      </vt:variant>
      <vt:variant>
        <vt:lpwstr>_Toc471735664</vt:lpwstr>
      </vt:variant>
      <vt:variant>
        <vt:i4>1310768</vt:i4>
      </vt:variant>
      <vt:variant>
        <vt:i4>32</vt:i4>
      </vt:variant>
      <vt:variant>
        <vt:i4>0</vt:i4>
      </vt:variant>
      <vt:variant>
        <vt:i4>5</vt:i4>
      </vt:variant>
      <vt:variant>
        <vt:lpwstr/>
      </vt:variant>
      <vt:variant>
        <vt:lpwstr>_Toc471735663</vt:lpwstr>
      </vt:variant>
      <vt:variant>
        <vt:i4>1310768</vt:i4>
      </vt:variant>
      <vt:variant>
        <vt:i4>26</vt:i4>
      </vt:variant>
      <vt:variant>
        <vt:i4>0</vt:i4>
      </vt:variant>
      <vt:variant>
        <vt:i4>5</vt:i4>
      </vt:variant>
      <vt:variant>
        <vt:lpwstr/>
      </vt:variant>
      <vt:variant>
        <vt:lpwstr>_Toc471735662</vt:lpwstr>
      </vt:variant>
      <vt:variant>
        <vt:i4>1310768</vt:i4>
      </vt:variant>
      <vt:variant>
        <vt:i4>20</vt:i4>
      </vt:variant>
      <vt:variant>
        <vt:i4>0</vt:i4>
      </vt:variant>
      <vt:variant>
        <vt:i4>5</vt:i4>
      </vt:variant>
      <vt:variant>
        <vt:lpwstr/>
      </vt:variant>
      <vt:variant>
        <vt:lpwstr>_Toc471735661</vt:lpwstr>
      </vt:variant>
      <vt:variant>
        <vt:i4>1310768</vt:i4>
      </vt:variant>
      <vt:variant>
        <vt:i4>14</vt:i4>
      </vt:variant>
      <vt:variant>
        <vt:i4>0</vt:i4>
      </vt:variant>
      <vt:variant>
        <vt:i4>5</vt:i4>
      </vt:variant>
      <vt:variant>
        <vt:lpwstr/>
      </vt:variant>
      <vt:variant>
        <vt:lpwstr>_Toc471735660</vt:lpwstr>
      </vt:variant>
      <vt:variant>
        <vt:i4>1507376</vt:i4>
      </vt:variant>
      <vt:variant>
        <vt:i4>8</vt:i4>
      </vt:variant>
      <vt:variant>
        <vt:i4>0</vt:i4>
      </vt:variant>
      <vt:variant>
        <vt:i4>5</vt:i4>
      </vt:variant>
      <vt:variant>
        <vt:lpwstr/>
      </vt:variant>
      <vt:variant>
        <vt:lpwstr>_Toc471735659</vt:lpwstr>
      </vt:variant>
      <vt:variant>
        <vt:i4>1507376</vt:i4>
      </vt:variant>
      <vt:variant>
        <vt:i4>2</vt:i4>
      </vt:variant>
      <vt:variant>
        <vt:i4>0</vt:i4>
      </vt:variant>
      <vt:variant>
        <vt:i4>5</vt:i4>
      </vt:variant>
      <vt:variant>
        <vt:lpwstr/>
      </vt:variant>
      <vt:variant>
        <vt:lpwstr>_Toc471735658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2021-10-27T10:27:00Z</dcterms:created>
  <dcterms:modified xsi:type="dcterms:W3CDTF">2021-10-27T10:27:00Z</dcterms:modified>
</cp:coreProperties>
</file>