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8D4C2B" w14:textId="2CD588B5" w:rsidR="00026BB3" w:rsidRDefault="009A699E" w:rsidP="009A699E">
      <w:pPr>
        <w:rPr>
          <w:b/>
          <w:bCs/>
        </w:rPr>
      </w:pPr>
      <w:r>
        <w:rPr>
          <w:b/>
          <w:bCs/>
        </w:rPr>
        <w:t xml:space="preserve">    </w:t>
      </w:r>
      <w:r w:rsidRPr="00147DDB">
        <w:rPr>
          <w:rFonts w:cstheme="minorHAnsi"/>
          <w:noProof/>
          <w:lang w:eastAsia="en-IE"/>
        </w:rPr>
        <w:drawing>
          <wp:inline distT="0" distB="0" distL="0" distR="0" wp14:anchorId="2A858390" wp14:editId="5F14FF75">
            <wp:extent cx="1079733" cy="1079733"/>
            <wp:effectExtent l="0" t="0" r="6350" b="6350"/>
            <wp:docPr id="4" name="Picture 4" descr="C:\Users\kerryetb\OneDrive - Kerry Education and Training Board\YDO 26.1.21\Logos\Kerry ETB Headed Pap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yetb\OneDrive - Kerry Education and Training Board\YDO 26.1.21\Logos\Kerry ETB Headed Paper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6495" cy="1086495"/>
                    </a:xfrm>
                    <a:prstGeom prst="rect">
                      <a:avLst/>
                    </a:prstGeom>
                    <a:noFill/>
                    <a:ln>
                      <a:noFill/>
                    </a:ln>
                  </pic:spPr>
                </pic:pic>
              </a:graphicData>
            </a:graphic>
          </wp:inline>
        </w:drawing>
      </w:r>
      <w:r>
        <w:rPr>
          <w:b/>
          <w:bCs/>
        </w:rPr>
        <w:t xml:space="preserve">                                       </w:t>
      </w:r>
      <w:r w:rsidRPr="00147DDB">
        <w:rPr>
          <w:rFonts w:cstheme="minorHAnsi"/>
          <w:noProof/>
          <w:lang w:eastAsia="en-IE"/>
        </w:rPr>
        <w:drawing>
          <wp:inline distT="0" distB="0" distL="0" distR="0" wp14:anchorId="47416B41" wp14:editId="33BC72A2">
            <wp:extent cx="1422979" cy="921338"/>
            <wp:effectExtent l="0" t="0" r="6350" b="0"/>
            <wp:docPr id="5" name="Picture 5" descr="C:\Users\kerryetb\AppData\Local\Microsoft\Windows\INetCache\Content.Outlook\726S4AND\UBU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erryetb\AppData\Local\Microsoft\Windows\INetCache\Content.Outlook\726S4AND\UBU jpe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4508" cy="941752"/>
                    </a:xfrm>
                    <a:prstGeom prst="rect">
                      <a:avLst/>
                    </a:prstGeom>
                    <a:noFill/>
                    <a:ln>
                      <a:noFill/>
                    </a:ln>
                  </pic:spPr>
                </pic:pic>
              </a:graphicData>
            </a:graphic>
          </wp:inline>
        </w:drawing>
      </w:r>
      <w:r>
        <w:rPr>
          <w:rFonts w:cs="Arial"/>
          <w:b/>
          <w:noProof/>
          <w:sz w:val="28"/>
          <w:szCs w:val="28"/>
          <w:lang w:eastAsia="en-IE"/>
        </w:rPr>
        <w:t xml:space="preserve">                        </w:t>
      </w:r>
      <w:r>
        <w:rPr>
          <w:rFonts w:cs="Arial"/>
          <w:b/>
          <w:noProof/>
          <w:sz w:val="28"/>
          <w:szCs w:val="28"/>
          <w:lang w:eastAsia="en-IE"/>
        </w:rPr>
        <w:drawing>
          <wp:inline distT="0" distB="0" distL="0" distR="0" wp14:anchorId="1544AE1C" wp14:editId="4E8BABC3">
            <wp:extent cx="1778466" cy="685800"/>
            <wp:effectExtent l="0" t="0" r="0" b="0"/>
            <wp:docPr id="30" name="Picture 3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787810" cy="689403"/>
                    </a:xfrm>
                    <a:prstGeom prst="rect">
                      <a:avLst/>
                    </a:prstGeom>
                  </pic:spPr>
                </pic:pic>
              </a:graphicData>
            </a:graphic>
          </wp:inline>
        </w:drawing>
      </w:r>
    </w:p>
    <w:p w14:paraId="3641F1D3" w14:textId="77777777" w:rsidR="009A699E" w:rsidRDefault="009A699E" w:rsidP="00562868">
      <w:pPr>
        <w:jc w:val="center"/>
        <w:rPr>
          <w:b/>
          <w:bCs/>
        </w:rPr>
      </w:pPr>
    </w:p>
    <w:p w14:paraId="253639C6" w14:textId="16EA5169" w:rsidR="00F81D6E" w:rsidRPr="00D758E5" w:rsidRDefault="00CF5D67" w:rsidP="00562868">
      <w:pPr>
        <w:jc w:val="center"/>
        <w:rPr>
          <w:b/>
          <w:bCs/>
        </w:rPr>
      </w:pPr>
      <w:r>
        <w:rPr>
          <w:b/>
          <w:bCs/>
        </w:rPr>
        <w:t xml:space="preserve">Kerry ETB </w:t>
      </w:r>
      <w:r w:rsidR="00D627C4" w:rsidRPr="00D758E5">
        <w:rPr>
          <w:b/>
          <w:bCs/>
        </w:rPr>
        <w:t>UB</w:t>
      </w:r>
      <w:r w:rsidR="00415B58">
        <w:rPr>
          <w:b/>
          <w:bCs/>
        </w:rPr>
        <w:t>U Your Place Your Space – Call f</w:t>
      </w:r>
      <w:r w:rsidR="00D627C4" w:rsidRPr="00D758E5">
        <w:rPr>
          <w:b/>
          <w:bCs/>
        </w:rPr>
        <w:t>or Service</w:t>
      </w:r>
    </w:p>
    <w:p w14:paraId="5B41B888" w14:textId="1464C54A" w:rsidR="00D627C4" w:rsidRPr="00EF08AE" w:rsidRDefault="00D627C4">
      <w:pPr>
        <w:rPr>
          <w:rFonts w:cstheme="minorHAnsi"/>
          <w:b/>
          <w:bCs/>
        </w:rPr>
      </w:pPr>
      <w:r w:rsidRPr="00EF08AE">
        <w:rPr>
          <w:rFonts w:cstheme="minorHAnsi"/>
          <w:b/>
          <w:bCs/>
        </w:rPr>
        <w:t>Introduction:</w:t>
      </w:r>
    </w:p>
    <w:p w14:paraId="0F74F092" w14:textId="0FFBBEA5" w:rsidR="00D627C4" w:rsidRDefault="00454077" w:rsidP="00D627C4">
      <w:pPr>
        <w:pStyle w:val="BodyText"/>
        <w:rPr>
          <w:rFonts w:cstheme="minorHAnsi"/>
        </w:rPr>
      </w:pPr>
      <w:r w:rsidRPr="00EF08AE">
        <w:rPr>
          <w:rFonts w:cstheme="minorHAnsi"/>
        </w:rPr>
        <w:t xml:space="preserve">Kerry </w:t>
      </w:r>
      <w:r w:rsidR="00D627C4" w:rsidRPr="00EF08AE">
        <w:rPr>
          <w:rFonts w:cstheme="minorHAnsi"/>
        </w:rPr>
        <w:t>ETB is see</w:t>
      </w:r>
      <w:r w:rsidR="004F2575">
        <w:rPr>
          <w:rFonts w:cstheme="minorHAnsi"/>
        </w:rPr>
        <w:t>k</w:t>
      </w:r>
      <w:r w:rsidR="00D627C4" w:rsidRPr="00EF08AE">
        <w:rPr>
          <w:rFonts w:cstheme="minorHAnsi"/>
        </w:rPr>
        <w:t xml:space="preserve">ing an organisation with experience of providing services to young people, to deliver a youth service to young people in </w:t>
      </w:r>
      <w:r w:rsidRPr="00EF08AE">
        <w:rPr>
          <w:rFonts w:cstheme="minorHAnsi"/>
        </w:rPr>
        <w:t xml:space="preserve">the West </w:t>
      </w:r>
      <w:proofErr w:type="spellStart"/>
      <w:r w:rsidRPr="00EF08AE">
        <w:rPr>
          <w:rFonts w:cstheme="minorHAnsi"/>
        </w:rPr>
        <w:t>Iveragh</w:t>
      </w:r>
      <w:proofErr w:type="spellEnd"/>
      <w:r w:rsidRPr="00EF08AE">
        <w:rPr>
          <w:rFonts w:cstheme="minorHAnsi"/>
        </w:rPr>
        <w:t xml:space="preserve"> region of Co. Kerry</w:t>
      </w:r>
      <w:r w:rsidR="00D627C4" w:rsidRPr="00EF08AE">
        <w:rPr>
          <w:rFonts w:cstheme="minorHAnsi"/>
        </w:rPr>
        <w:t xml:space="preserve">.  This new project is </w:t>
      </w:r>
      <w:r w:rsidRPr="00EF08AE">
        <w:rPr>
          <w:rFonts w:cstheme="minorHAnsi"/>
        </w:rPr>
        <w:t>being</w:t>
      </w:r>
      <w:r w:rsidR="00D627C4" w:rsidRPr="00EF08AE">
        <w:rPr>
          <w:rFonts w:cstheme="minorHAnsi"/>
        </w:rPr>
        <w:t xml:space="preserve"> established in line with the UBU Your Place Your Space scheme funded by the Department of Children,</w:t>
      </w:r>
      <w:r w:rsidR="001A64C7">
        <w:rPr>
          <w:rFonts w:cstheme="minorHAnsi"/>
        </w:rPr>
        <w:t xml:space="preserve"> Equality, Disability, Integration and</w:t>
      </w:r>
      <w:r w:rsidR="00D627C4" w:rsidRPr="00EF08AE">
        <w:rPr>
          <w:rFonts w:cstheme="minorHAnsi"/>
        </w:rPr>
        <w:t xml:space="preserve"> Youth (DCEDIY).</w:t>
      </w:r>
    </w:p>
    <w:p w14:paraId="47CD7F1B" w14:textId="77777777" w:rsidR="009A699E" w:rsidRPr="00EF08AE" w:rsidRDefault="009A699E" w:rsidP="00D627C4">
      <w:pPr>
        <w:pStyle w:val="BodyText"/>
        <w:rPr>
          <w:rFonts w:cstheme="minorHAnsi"/>
        </w:rPr>
      </w:pPr>
    </w:p>
    <w:p w14:paraId="0E42A28F" w14:textId="77777777" w:rsidR="00D627C4" w:rsidRPr="00EF08AE" w:rsidRDefault="00D627C4" w:rsidP="00D627C4">
      <w:pPr>
        <w:rPr>
          <w:rFonts w:cstheme="minorHAnsi"/>
          <w:lang w:val="en-GB"/>
        </w:rPr>
      </w:pPr>
      <w:r w:rsidRPr="00EF08AE">
        <w:rPr>
          <w:rFonts w:cstheme="minorHAnsi"/>
          <w:lang w:val="en-GB"/>
        </w:rPr>
        <w:t>The mission of the UBU Your Place Your Space Funding Scheme is:</w:t>
      </w:r>
    </w:p>
    <w:p w14:paraId="23BC6A31" w14:textId="7233B7DF" w:rsidR="00D627C4" w:rsidRPr="00EF08AE" w:rsidRDefault="00D627C4" w:rsidP="00D627C4">
      <w:pPr>
        <w:pStyle w:val="BodyText"/>
        <w:rPr>
          <w:rFonts w:cstheme="minorHAnsi"/>
        </w:rPr>
      </w:pPr>
      <w:r w:rsidRPr="00EF08AE">
        <w:rPr>
          <w:rFonts w:cstheme="minorHAnsi"/>
        </w:rPr>
        <w:t>“To provide out-of-school supports to young people in their local communities to enable them to overcome adverse circumstances and achieve their full potential by improving their personal and social development outcomes.”</w:t>
      </w:r>
    </w:p>
    <w:p w14:paraId="4521D714" w14:textId="3E44F7DA" w:rsidR="00D627C4" w:rsidRPr="00EF08AE" w:rsidRDefault="00D627C4" w:rsidP="00D627C4">
      <w:pPr>
        <w:pStyle w:val="BodyText"/>
        <w:rPr>
          <w:rFonts w:cstheme="minorHAnsi"/>
        </w:rPr>
      </w:pPr>
    </w:p>
    <w:p w14:paraId="5315D39B" w14:textId="4F100A1F" w:rsidR="00D627C4" w:rsidRPr="00EF08AE" w:rsidRDefault="00454077" w:rsidP="00D627C4">
      <w:pPr>
        <w:pStyle w:val="BodyText"/>
        <w:rPr>
          <w:rFonts w:cstheme="minorHAnsi"/>
        </w:rPr>
      </w:pPr>
      <w:r w:rsidRPr="00EF08AE">
        <w:rPr>
          <w:rFonts w:cstheme="minorHAnsi"/>
        </w:rPr>
        <w:t xml:space="preserve">The organisation Kerry </w:t>
      </w:r>
      <w:r w:rsidR="00D627C4" w:rsidRPr="00EF08AE">
        <w:rPr>
          <w:rFonts w:cstheme="minorHAnsi"/>
        </w:rPr>
        <w:t>ETB is seeking should:</w:t>
      </w:r>
    </w:p>
    <w:p w14:paraId="0763C258" w14:textId="256BB2E8" w:rsidR="00D627C4" w:rsidRPr="00EF08AE" w:rsidRDefault="00D627C4" w:rsidP="00D627C4">
      <w:pPr>
        <w:pStyle w:val="BodyText"/>
        <w:numPr>
          <w:ilvl w:val="0"/>
          <w:numId w:val="1"/>
        </w:numPr>
        <w:rPr>
          <w:rFonts w:cstheme="minorHAnsi"/>
          <w:i/>
        </w:rPr>
      </w:pPr>
      <w:r w:rsidRPr="00EF08AE">
        <w:rPr>
          <w:rFonts w:cstheme="minorHAnsi"/>
          <w:i/>
        </w:rPr>
        <w:t>Exemplify good practice in relation to vision, methodologies, governance, compliance, programme design, delivery and evaluation</w:t>
      </w:r>
    </w:p>
    <w:p w14:paraId="7E0F4136" w14:textId="635AA6AE" w:rsidR="00D627C4" w:rsidRPr="00CF5D67" w:rsidRDefault="00D627C4" w:rsidP="00CF5D67">
      <w:pPr>
        <w:pStyle w:val="BodyText"/>
        <w:numPr>
          <w:ilvl w:val="0"/>
          <w:numId w:val="1"/>
        </w:numPr>
        <w:rPr>
          <w:rFonts w:cstheme="minorHAnsi"/>
          <w:i/>
        </w:rPr>
      </w:pPr>
      <w:r w:rsidRPr="00EF08AE">
        <w:rPr>
          <w:rFonts w:cstheme="minorHAnsi"/>
          <w:i/>
        </w:rPr>
        <w:t>Be experienced in working with targeted young people aged 10-24 years with complexity of needs</w:t>
      </w:r>
      <w:r w:rsidR="00DC4641">
        <w:rPr>
          <w:rFonts w:eastAsiaTheme="minorEastAsia" w:cstheme="minorHAnsi"/>
          <w:i/>
        </w:rPr>
        <w:t>, using a</w:t>
      </w:r>
      <w:r w:rsidRPr="00EF08AE">
        <w:rPr>
          <w:rFonts w:eastAsiaTheme="minorEastAsia" w:cstheme="minorHAnsi"/>
          <w:i/>
        </w:rPr>
        <w:t xml:space="preserve"> non-formal educational methodology</w:t>
      </w:r>
    </w:p>
    <w:p w14:paraId="4D1D2625" w14:textId="25587543" w:rsidR="00D627C4" w:rsidRPr="00CF5D67" w:rsidRDefault="00D627C4" w:rsidP="00CF5D67">
      <w:pPr>
        <w:pStyle w:val="ListParagraph"/>
        <w:numPr>
          <w:ilvl w:val="0"/>
          <w:numId w:val="1"/>
        </w:numPr>
        <w:rPr>
          <w:rFonts w:eastAsiaTheme="minorEastAsia" w:cstheme="minorHAnsi"/>
          <w:b/>
          <w:bCs/>
          <w:i/>
        </w:rPr>
      </w:pPr>
      <w:r w:rsidRPr="00EF08AE">
        <w:rPr>
          <w:rFonts w:eastAsiaTheme="minorEastAsia" w:cstheme="minorHAnsi"/>
          <w:i/>
        </w:rPr>
        <w:t xml:space="preserve">Operate in an out-of-school setting, including evenings, weekends and school holidays </w:t>
      </w:r>
    </w:p>
    <w:p w14:paraId="724D3633" w14:textId="49F80AAC" w:rsidR="00D627C4" w:rsidRPr="00EF08AE" w:rsidRDefault="00D627C4" w:rsidP="00D627C4">
      <w:pPr>
        <w:pStyle w:val="ListParagraph"/>
        <w:numPr>
          <w:ilvl w:val="0"/>
          <w:numId w:val="1"/>
        </w:numPr>
        <w:rPr>
          <w:rFonts w:eastAsiaTheme="minorEastAsia" w:cstheme="minorHAnsi"/>
          <w:i/>
        </w:rPr>
      </w:pPr>
      <w:r w:rsidRPr="00EF08AE">
        <w:rPr>
          <w:rFonts w:eastAsiaTheme="minorEastAsia" w:cstheme="minorHAnsi"/>
          <w:i/>
        </w:rPr>
        <w:t>Unde</w:t>
      </w:r>
      <w:r w:rsidR="00CF5D67">
        <w:rPr>
          <w:rFonts w:eastAsiaTheme="minorEastAsia" w:cstheme="minorHAnsi"/>
          <w:i/>
        </w:rPr>
        <w:t>rstand the nature and needs</w:t>
      </w:r>
      <w:r w:rsidRPr="00EF08AE">
        <w:rPr>
          <w:rFonts w:eastAsiaTheme="minorEastAsia" w:cstheme="minorHAnsi"/>
          <w:i/>
        </w:rPr>
        <w:t xml:space="preserve"> </w:t>
      </w:r>
      <w:r w:rsidRPr="00EF08AE">
        <w:rPr>
          <w:rFonts w:cstheme="minorHAnsi"/>
          <w:lang w:val="en-GB"/>
        </w:rPr>
        <w:t>of young people living in disadvantaged communities</w:t>
      </w:r>
      <w:r w:rsidR="00CF5D67">
        <w:rPr>
          <w:rFonts w:eastAsiaTheme="minorEastAsia" w:cstheme="minorHAnsi"/>
          <w:i/>
        </w:rPr>
        <w:t xml:space="preserve"> a</w:t>
      </w:r>
      <w:r w:rsidRPr="00EF08AE">
        <w:rPr>
          <w:rFonts w:eastAsiaTheme="minorEastAsia" w:cstheme="minorHAnsi"/>
          <w:i/>
        </w:rPr>
        <w:t>nd offer appropriate responses</w:t>
      </w:r>
    </w:p>
    <w:p w14:paraId="17253DCA" w14:textId="33271883" w:rsidR="00D627C4" w:rsidRPr="00EF08AE" w:rsidRDefault="00D627C4" w:rsidP="00D627C4">
      <w:pPr>
        <w:pStyle w:val="BodyText"/>
        <w:numPr>
          <w:ilvl w:val="0"/>
          <w:numId w:val="1"/>
        </w:numPr>
        <w:rPr>
          <w:rFonts w:cstheme="minorHAnsi"/>
          <w:i/>
        </w:rPr>
      </w:pPr>
      <w:r w:rsidRPr="00EF08AE">
        <w:rPr>
          <w:rFonts w:cstheme="minorHAnsi"/>
          <w:i/>
        </w:rPr>
        <w:t xml:space="preserve">Able to devise and measure effective </w:t>
      </w:r>
      <w:r w:rsidR="00CF5D67" w:rsidRPr="00EF08AE">
        <w:rPr>
          <w:rFonts w:cstheme="minorHAnsi"/>
          <w:i/>
        </w:rPr>
        <w:t>responses to</w:t>
      </w:r>
      <w:r w:rsidRPr="00EF08AE">
        <w:rPr>
          <w:rFonts w:cstheme="minorHAnsi"/>
          <w:i/>
        </w:rPr>
        <w:t xml:space="preserve"> the needs of the target group</w:t>
      </w:r>
    </w:p>
    <w:p w14:paraId="0AC01A38" w14:textId="77777777" w:rsidR="00D627C4" w:rsidRPr="00EF08AE" w:rsidRDefault="00D627C4" w:rsidP="00D627C4">
      <w:pPr>
        <w:pStyle w:val="BodyText"/>
        <w:numPr>
          <w:ilvl w:val="0"/>
          <w:numId w:val="1"/>
        </w:numPr>
        <w:rPr>
          <w:rFonts w:cstheme="minorHAnsi"/>
          <w:i/>
        </w:rPr>
      </w:pPr>
      <w:r w:rsidRPr="00EF08AE">
        <w:rPr>
          <w:rFonts w:cstheme="minorHAnsi"/>
          <w:i/>
        </w:rPr>
        <w:t>Be committed to on-going sharing of learning and collaboration</w:t>
      </w:r>
    </w:p>
    <w:p w14:paraId="76E53B03" w14:textId="77777777" w:rsidR="00D627C4" w:rsidRPr="00EF08AE" w:rsidRDefault="00D627C4" w:rsidP="00454077">
      <w:pPr>
        <w:pStyle w:val="BodyText"/>
        <w:ind w:left="720"/>
        <w:rPr>
          <w:rFonts w:cstheme="minorHAnsi"/>
          <w:i/>
        </w:rPr>
      </w:pPr>
    </w:p>
    <w:p w14:paraId="78F15653" w14:textId="2C7E72AA" w:rsidR="00D627C4" w:rsidRPr="00EF08AE" w:rsidRDefault="005C485C">
      <w:pPr>
        <w:rPr>
          <w:rFonts w:cstheme="minorHAnsi"/>
          <w:b/>
          <w:bCs/>
        </w:rPr>
      </w:pPr>
      <w:r w:rsidRPr="00EF08AE">
        <w:rPr>
          <w:rFonts w:cstheme="minorHAnsi"/>
          <w:b/>
          <w:bCs/>
        </w:rPr>
        <w:t>Background:</w:t>
      </w:r>
    </w:p>
    <w:p w14:paraId="0A01B429" w14:textId="0AD25481" w:rsidR="005C485C" w:rsidRPr="00EF08AE" w:rsidRDefault="005C485C">
      <w:pPr>
        <w:rPr>
          <w:rFonts w:cstheme="minorHAnsi"/>
          <w:b/>
          <w:bCs/>
          <w:i/>
          <w:iCs/>
        </w:rPr>
      </w:pPr>
      <w:r w:rsidRPr="00EF08AE">
        <w:rPr>
          <w:rFonts w:cstheme="minorHAnsi"/>
          <w:b/>
          <w:bCs/>
          <w:i/>
          <w:iCs/>
        </w:rPr>
        <w:t>Education and Training Boards (ETB)</w:t>
      </w:r>
    </w:p>
    <w:p w14:paraId="3AC7BE8E" w14:textId="77777777" w:rsidR="005C485C" w:rsidRPr="00EF08AE" w:rsidRDefault="005C485C" w:rsidP="005C485C">
      <w:pPr>
        <w:spacing w:after="0" w:line="240" w:lineRule="auto"/>
        <w:rPr>
          <w:rFonts w:cstheme="minorHAnsi"/>
        </w:rPr>
      </w:pPr>
      <w:r w:rsidRPr="00EF08AE">
        <w:rPr>
          <w:rFonts w:cstheme="minorHAnsi"/>
        </w:rPr>
        <w:t xml:space="preserve">Education and Training Boards (ETBs) have a role in the development, implementation and strengthening of </w:t>
      </w:r>
      <w:r w:rsidRPr="00EF08AE">
        <w:rPr>
          <w:rFonts w:cstheme="minorHAnsi"/>
          <w:bCs/>
          <w:lang w:val="en-US"/>
        </w:rPr>
        <w:t>policy and service provision for children and young people, including youth work provision,</w:t>
      </w:r>
      <w:r w:rsidRPr="00EF08AE">
        <w:rPr>
          <w:rFonts w:cstheme="minorHAnsi"/>
        </w:rPr>
        <w:t xml:space="preserve"> which will achieve better outcomes for children and young people.  This is in line with the statutory responsibility of the ETBs in matters of youth work policy implementation and additionally covers the ETB role in the broader policy objectives of DCEDIY as it relates to youth policy.  </w:t>
      </w:r>
    </w:p>
    <w:p w14:paraId="1BE61E10" w14:textId="77777777" w:rsidR="005C485C" w:rsidRPr="00EF08AE" w:rsidRDefault="005C485C" w:rsidP="005C485C">
      <w:pPr>
        <w:spacing w:after="0" w:line="240" w:lineRule="auto"/>
        <w:rPr>
          <w:rFonts w:cstheme="minorHAnsi"/>
        </w:rPr>
      </w:pPr>
    </w:p>
    <w:p w14:paraId="5A36533E" w14:textId="5D748B0C" w:rsidR="00562868" w:rsidRPr="009A699E" w:rsidRDefault="005C485C" w:rsidP="009A699E">
      <w:pPr>
        <w:spacing w:after="0" w:line="240" w:lineRule="auto"/>
        <w:rPr>
          <w:rFonts w:cstheme="minorHAnsi"/>
        </w:rPr>
      </w:pPr>
      <w:r w:rsidRPr="00EF08AE">
        <w:rPr>
          <w:rFonts w:cstheme="minorHAnsi"/>
        </w:rPr>
        <w:t>The Education and Training Boards Act, 2013 states that the functions of ETBs with regard to youth work are to:</w:t>
      </w:r>
    </w:p>
    <w:p w14:paraId="1D193A8F" w14:textId="77777777" w:rsidR="00562868" w:rsidRDefault="00562868" w:rsidP="00562868">
      <w:pPr>
        <w:pStyle w:val="ListParagraph"/>
        <w:spacing w:after="0"/>
        <w:ind w:right="521"/>
        <w:rPr>
          <w:rFonts w:cstheme="minorHAnsi"/>
          <w:i/>
        </w:rPr>
      </w:pPr>
    </w:p>
    <w:p w14:paraId="2F0CFF62" w14:textId="71246A91" w:rsidR="005C485C" w:rsidRPr="00EF08AE" w:rsidRDefault="005C485C" w:rsidP="005C485C">
      <w:pPr>
        <w:pStyle w:val="ListParagraph"/>
        <w:numPr>
          <w:ilvl w:val="0"/>
          <w:numId w:val="2"/>
        </w:numPr>
        <w:spacing w:after="0"/>
        <w:ind w:right="521"/>
        <w:rPr>
          <w:rFonts w:cstheme="minorHAnsi"/>
          <w:i/>
        </w:rPr>
      </w:pPr>
      <w:r w:rsidRPr="00EF08AE">
        <w:rPr>
          <w:rFonts w:cstheme="minorHAnsi"/>
          <w:i/>
        </w:rPr>
        <w:t xml:space="preserve">Support the </w:t>
      </w:r>
      <w:r w:rsidRPr="00EF08AE">
        <w:rPr>
          <w:rFonts w:cstheme="minorHAnsi"/>
          <w:b/>
          <w:i/>
        </w:rPr>
        <w:t>provision</w:t>
      </w:r>
      <w:r w:rsidRPr="00EF08AE">
        <w:rPr>
          <w:rFonts w:cstheme="minorHAnsi"/>
          <w:i/>
        </w:rPr>
        <w:t xml:space="preserve">, </w:t>
      </w:r>
      <w:r w:rsidRPr="00EF08AE">
        <w:rPr>
          <w:rFonts w:cstheme="minorHAnsi"/>
          <w:b/>
          <w:i/>
        </w:rPr>
        <w:t>coordination</w:t>
      </w:r>
      <w:r w:rsidRPr="00EF08AE">
        <w:rPr>
          <w:rFonts w:cstheme="minorHAnsi"/>
          <w:i/>
        </w:rPr>
        <w:t xml:space="preserve">, </w:t>
      </w:r>
      <w:r w:rsidRPr="00EF08AE">
        <w:rPr>
          <w:rFonts w:cstheme="minorHAnsi"/>
          <w:b/>
          <w:i/>
        </w:rPr>
        <w:t>administration</w:t>
      </w:r>
      <w:r w:rsidRPr="00EF08AE">
        <w:rPr>
          <w:rFonts w:cstheme="minorHAnsi"/>
          <w:i/>
        </w:rPr>
        <w:t xml:space="preserve"> and </w:t>
      </w:r>
      <w:r w:rsidRPr="00EF08AE">
        <w:rPr>
          <w:rFonts w:cstheme="minorHAnsi"/>
          <w:b/>
          <w:i/>
        </w:rPr>
        <w:t>assessment</w:t>
      </w:r>
      <w:r w:rsidRPr="00EF08AE">
        <w:rPr>
          <w:rFonts w:cstheme="minorHAnsi"/>
          <w:i/>
        </w:rPr>
        <w:t xml:space="preserve"> of youth work services in its functional area and provide such information as may be requested by the Minister for Children and Youth Affairs in relation to such support; and assess whether the manner in which it performs its functions is economical, efficient and effective.</w:t>
      </w:r>
    </w:p>
    <w:p w14:paraId="20AE3090" w14:textId="77777777" w:rsidR="005C485C" w:rsidRPr="00EF08AE" w:rsidRDefault="005C485C" w:rsidP="005C485C">
      <w:pPr>
        <w:autoSpaceDE w:val="0"/>
        <w:autoSpaceDN w:val="0"/>
        <w:adjustRightInd w:val="0"/>
        <w:spacing w:after="0" w:line="240" w:lineRule="auto"/>
        <w:ind w:left="360"/>
        <w:rPr>
          <w:rFonts w:cstheme="minorHAnsi"/>
        </w:rPr>
      </w:pPr>
    </w:p>
    <w:p w14:paraId="3690A6C4" w14:textId="3DF5963D" w:rsidR="005C485C" w:rsidRPr="00EF08AE" w:rsidRDefault="005C485C" w:rsidP="005C485C">
      <w:pPr>
        <w:rPr>
          <w:rFonts w:cstheme="minorHAnsi"/>
        </w:rPr>
      </w:pPr>
      <w:r w:rsidRPr="00EF08AE">
        <w:rPr>
          <w:rFonts w:cstheme="minorHAnsi"/>
        </w:rPr>
        <w:t>The Education and Training Boards Act goes on to state (Section 10(6)) that “youth work” has the same meaning as it has in the Youth Work Act 2001.</w:t>
      </w:r>
    </w:p>
    <w:p w14:paraId="119173C3" w14:textId="1412ABE7" w:rsidR="005C485C" w:rsidRPr="00EF08AE" w:rsidRDefault="005C485C" w:rsidP="005C485C">
      <w:pPr>
        <w:rPr>
          <w:rFonts w:cstheme="minorHAnsi"/>
        </w:rPr>
      </w:pPr>
    </w:p>
    <w:p w14:paraId="2B5968E7" w14:textId="32F41D08" w:rsidR="005C485C" w:rsidRPr="00EF08AE" w:rsidRDefault="005C485C" w:rsidP="005C485C">
      <w:pPr>
        <w:rPr>
          <w:rFonts w:cstheme="minorHAnsi"/>
          <w:b/>
          <w:bCs/>
          <w:i/>
          <w:iCs/>
        </w:rPr>
      </w:pPr>
      <w:r w:rsidRPr="00EF08AE">
        <w:rPr>
          <w:rFonts w:cstheme="minorHAnsi"/>
          <w:b/>
          <w:bCs/>
          <w:i/>
          <w:iCs/>
        </w:rPr>
        <w:t xml:space="preserve">Department of Children, Equality, Disability, </w:t>
      </w:r>
      <w:r w:rsidR="00B164E5" w:rsidRPr="00EF08AE">
        <w:rPr>
          <w:rFonts w:cstheme="minorHAnsi"/>
          <w:b/>
          <w:bCs/>
          <w:i/>
          <w:iCs/>
        </w:rPr>
        <w:t>Integration</w:t>
      </w:r>
      <w:r w:rsidR="00B020C1">
        <w:rPr>
          <w:rFonts w:cstheme="minorHAnsi"/>
          <w:b/>
          <w:bCs/>
          <w:i/>
          <w:iCs/>
        </w:rPr>
        <w:t xml:space="preserve"> and</w:t>
      </w:r>
      <w:r w:rsidRPr="00EF08AE">
        <w:rPr>
          <w:rFonts w:cstheme="minorHAnsi"/>
          <w:b/>
          <w:bCs/>
          <w:i/>
          <w:iCs/>
        </w:rPr>
        <w:t xml:space="preserve"> Youth (DCEDIY)</w:t>
      </w:r>
    </w:p>
    <w:p w14:paraId="4DCED0F8" w14:textId="77777777" w:rsidR="005C485C" w:rsidRPr="00EF08AE" w:rsidRDefault="005C485C" w:rsidP="005C485C">
      <w:pPr>
        <w:pStyle w:val="NoParagraphStyle"/>
        <w:suppressAutoHyphens/>
        <w:spacing w:after="85"/>
        <w:rPr>
          <w:rFonts w:asciiTheme="minorHAnsi" w:eastAsiaTheme="minorHAnsi" w:hAnsiTheme="minorHAnsi" w:cstheme="minorHAnsi"/>
          <w:color w:val="auto"/>
          <w:sz w:val="22"/>
          <w:szCs w:val="22"/>
          <w:lang w:val="en-IE"/>
        </w:rPr>
      </w:pPr>
      <w:r w:rsidRPr="00EF08AE">
        <w:rPr>
          <w:rFonts w:asciiTheme="minorHAnsi" w:eastAsiaTheme="minorHAnsi" w:hAnsiTheme="minorHAnsi" w:cstheme="minorHAnsi"/>
          <w:color w:val="auto"/>
          <w:sz w:val="22"/>
          <w:szCs w:val="22"/>
          <w:lang w:val="en-IE"/>
        </w:rPr>
        <w:t xml:space="preserve">The DCEDIY is the principal Department to whom ETBs report in relation to their youth work functions. It has a mandate in relation to policy and service provision for children and young people. The Department comprises a number of interrelated strands, including the direct provision of universal and targeted services, and working to achieve the harmonisation of relevant policy and provision across Government so as to improve outcomes for children, young people and families. </w:t>
      </w:r>
    </w:p>
    <w:p w14:paraId="65128600" w14:textId="6FDEB4E6" w:rsidR="005C485C" w:rsidRPr="00EF08AE" w:rsidRDefault="005C485C" w:rsidP="005C485C">
      <w:pPr>
        <w:pStyle w:val="NoParagraphStyle"/>
        <w:suppressAutoHyphens/>
        <w:spacing w:after="85"/>
        <w:rPr>
          <w:rFonts w:asciiTheme="minorHAnsi" w:eastAsiaTheme="minorHAnsi" w:hAnsiTheme="minorHAnsi" w:cstheme="minorHAnsi"/>
          <w:color w:val="auto"/>
          <w:sz w:val="22"/>
          <w:szCs w:val="22"/>
          <w:lang w:val="en-IE"/>
        </w:rPr>
      </w:pPr>
      <w:r w:rsidRPr="00EF08AE">
        <w:rPr>
          <w:rFonts w:asciiTheme="minorHAnsi" w:eastAsiaTheme="minorHAnsi" w:hAnsiTheme="minorHAnsi" w:cstheme="minorHAnsi"/>
          <w:color w:val="auto"/>
          <w:sz w:val="22"/>
          <w:szCs w:val="22"/>
          <w:lang w:val="en-IE"/>
        </w:rPr>
        <w:t>The DCEDIY strategic and operational objectives are informed by the following:</w:t>
      </w:r>
    </w:p>
    <w:p w14:paraId="12ABA7B0" w14:textId="77777777" w:rsidR="005C485C" w:rsidRPr="00EF08AE" w:rsidRDefault="005C485C" w:rsidP="005C485C">
      <w:pPr>
        <w:pStyle w:val="NoParagraphStyle"/>
        <w:suppressAutoHyphens/>
        <w:spacing w:after="85"/>
        <w:ind w:left="283" w:hanging="283"/>
        <w:rPr>
          <w:rFonts w:asciiTheme="minorHAnsi" w:eastAsiaTheme="minorHAnsi" w:hAnsiTheme="minorHAnsi" w:cstheme="minorHAnsi"/>
          <w:color w:val="auto"/>
          <w:sz w:val="22"/>
          <w:szCs w:val="22"/>
          <w:lang w:val="en-IE"/>
        </w:rPr>
      </w:pPr>
      <w:r w:rsidRPr="00EF08AE">
        <w:rPr>
          <w:rFonts w:asciiTheme="minorHAnsi" w:eastAsiaTheme="minorHAnsi" w:hAnsiTheme="minorHAnsi" w:cstheme="minorHAnsi"/>
          <w:color w:val="auto"/>
          <w:sz w:val="22"/>
          <w:szCs w:val="22"/>
          <w:lang w:val="en-IE"/>
        </w:rPr>
        <w:t>•</w:t>
      </w:r>
      <w:r w:rsidRPr="00EF08AE">
        <w:rPr>
          <w:rFonts w:asciiTheme="minorHAnsi" w:eastAsiaTheme="minorHAnsi" w:hAnsiTheme="minorHAnsi" w:cstheme="minorHAnsi"/>
          <w:color w:val="auto"/>
          <w:sz w:val="22"/>
          <w:szCs w:val="22"/>
          <w:lang w:val="en-IE"/>
        </w:rPr>
        <w:tab/>
        <w:t>Better Outcomes, Brighter Futures – The national policy framework for children and young people, 2014-2020,</w:t>
      </w:r>
    </w:p>
    <w:p w14:paraId="5E4CBDD0" w14:textId="77777777" w:rsidR="005C485C" w:rsidRPr="00EF08AE" w:rsidRDefault="005C485C" w:rsidP="005C485C">
      <w:pPr>
        <w:pStyle w:val="NoParagraphStyle"/>
        <w:suppressAutoHyphens/>
        <w:spacing w:after="85"/>
        <w:ind w:left="283" w:hanging="283"/>
        <w:rPr>
          <w:rFonts w:asciiTheme="minorHAnsi" w:eastAsiaTheme="minorHAnsi" w:hAnsiTheme="minorHAnsi" w:cstheme="minorHAnsi"/>
          <w:color w:val="auto"/>
          <w:sz w:val="22"/>
          <w:szCs w:val="22"/>
          <w:lang w:val="en-IE"/>
        </w:rPr>
      </w:pPr>
      <w:r w:rsidRPr="00EF08AE">
        <w:rPr>
          <w:rFonts w:asciiTheme="minorHAnsi" w:eastAsiaTheme="minorHAnsi" w:hAnsiTheme="minorHAnsi" w:cstheme="minorHAnsi"/>
          <w:color w:val="auto"/>
          <w:sz w:val="22"/>
          <w:szCs w:val="22"/>
          <w:lang w:val="en-IE"/>
        </w:rPr>
        <w:t>•</w:t>
      </w:r>
      <w:r w:rsidRPr="00EF08AE">
        <w:rPr>
          <w:rFonts w:asciiTheme="minorHAnsi" w:eastAsiaTheme="minorHAnsi" w:hAnsiTheme="minorHAnsi" w:cstheme="minorHAnsi"/>
          <w:color w:val="auto"/>
          <w:sz w:val="22"/>
          <w:szCs w:val="22"/>
          <w:lang w:val="en-IE"/>
        </w:rPr>
        <w:tab/>
        <w:t>National Youth Strategy, 2015-2020,</w:t>
      </w:r>
    </w:p>
    <w:p w14:paraId="411ABB37" w14:textId="77777777" w:rsidR="005C485C" w:rsidRPr="00EF08AE" w:rsidRDefault="005C485C" w:rsidP="005C485C">
      <w:pPr>
        <w:pStyle w:val="NoParagraphStyle"/>
        <w:suppressAutoHyphens/>
        <w:spacing w:after="85"/>
        <w:ind w:left="283" w:hanging="283"/>
        <w:rPr>
          <w:rFonts w:asciiTheme="minorHAnsi" w:eastAsiaTheme="minorHAnsi" w:hAnsiTheme="minorHAnsi" w:cstheme="minorHAnsi"/>
          <w:color w:val="auto"/>
          <w:sz w:val="22"/>
          <w:szCs w:val="22"/>
          <w:lang w:val="en-IE"/>
        </w:rPr>
      </w:pPr>
      <w:r w:rsidRPr="00EF08AE">
        <w:rPr>
          <w:rFonts w:asciiTheme="minorHAnsi" w:eastAsiaTheme="minorHAnsi" w:hAnsiTheme="minorHAnsi" w:cstheme="minorHAnsi"/>
          <w:color w:val="auto"/>
          <w:sz w:val="22"/>
          <w:szCs w:val="22"/>
          <w:lang w:val="en-IE"/>
        </w:rPr>
        <w:t>•</w:t>
      </w:r>
      <w:r w:rsidRPr="00EF08AE">
        <w:rPr>
          <w:rFonts w:asciiTheme="minorHAnsi" w:eastAsiaTheme="minorHAnsi" w:hAnsiTheme="minorHAnsi" w:cstheme="minorHAnsi"/>
          <w:color w:val="auto"/>
          <w:sz w:val="22"/>
          <w:szCs w:val="22"/>
          <w:lang w:val="en-IE"/>
        </w:rPr>
        <w:tab/>
        <w:t>Recommendations of the Value for Money and Policy Review of Youth Programmes, 2014 (VFMPR) – see below,</w:t>
      </w:r>
    </w:p>
    <w:p w14:paraId="398D00FA" w14:textId="77777777" w:rsidR="005C485C" w:rsidRPr="00EF08AE" w:rsidRDefault="005C485C" w:rsidP="005C485C">
      <w:pPr>
        <w:pStyle w:val="NoParagraphStyle"/>
        <w:suppressAutoHyphens/>
        <w:spacing w:after="85"/>
        <w:ind w:left="283" w:hanging="283"/>
        <w:rPr>
          <w:rFonts w:asciiTheme="minorHAnsi" w:eastAsiaTheme="minorHAnsi" w:hAnsiTheme="minorHAnsi" w:cstheme="minorHAnsi"/>
          <w:color w:val="auto"/>
          <w:sz w:val="22"/>
          <w:szCs w:val="22"/>
          <w:lang w:val="en-IE"/>
        </w:rPr>
      </w:pPr>
      <w:r w:rsidRPr="00EF08AE">
        <w:rPr>
          <w:rFonts w:asciiTheme="minorHAnsi" w:eastAsiaTheme="minorHAnsi" w:hAnsiTheme="minorHAnsi" w:cstheme="minorHAnsi"/>
          <w:color w:val="auto"/>
          <w:sz w:val="22"/>
          <w:szCs w:val="22"/>
          <w:lang w:val="en-IE"/>
        </w:rPr>
        <w:t>•</w:t>
      </w:r>
      <w:r w:rsidRPr="00EF08AE">
        <w:rPr>
          <w:rFonts w:asciiTheme="minorHAnsi" w:eastAsiaTheme="minorHAnsi" w:hAnsiTheme="minorHAnsi" w:cstheme="minorHAnsi"/>
          <w:color w:val="auto"/>
          <w:sz w:val="22"/>
          <w:szCs w:val="22"/>
          <w:lang w:val="en-IE"/>
        </w:rPr>
        <w:tab/>
        <w:t xml:space="preserve">UBU Your Place Your Space </w:t>
      </w:r>
      <w:proofErr w:type="gramStart"/>
      <w:r w:rsidRPr="00EF08AE">
        <w:rPr>
          <w:rFonts w:asciiTheme="minorHAnsi" w:eastAsiaTheme="minorHAnsi" w:hAnsiTheme="minorHAnsi" w:cstheme="minorHAnsi"/>
          <w:color w:val="auto"/>
          <w:sz w:val="22"/>
          <w:szCs w:val="22"/>
          <w:lang w:val="en-IE"/>
        </w:rPr>
        <w:t>funding</w:t>
      </w:r>
      <w:proofErr w:type="gramEnd"/>
      <w:r w:rsidRPr="00EF08AE">
        <w:rPr>
          <w:rFonts w:asciiTheme="minorHAnsi" w:eastAsiaTheme="minorHAnsi" w:hAnsiTheme="minorHAnsi" w:cstheme="minorHAnsi"/>
          <w:color w:val="auto"/>
          <w:sz w:val="22"/>
          <w:szCs w:val="22"/>
          <w:lang w:val="en-IE"/>
        </w:rPr>
        <w:t xml:space="preserve"> Scheme 2020,</w:t>
      </w:r>
    </w:p>
    <w:p w14:paraId="716B420C" w14:textId="77777777" w:rsidR="005C485C" w:rsidRPr="00EF08AE" w:rsidRDefault="005C485C" w:rsidP="005C485C">
      <w:pPr>
        <w:pStyle w:val="NoParagraphStyle"/>
        <w:suppressAutoHyphens/>
        <w:spacing w:after="85"/>
        <w:ind w:left="283" w:hanging="283"/>
        <w:rPr>
          <w:rFonts w:asciiTheme="minorHAnsi" w:eastAsiaTheme="minorHAnsi" w:hAnsiTheme="minorHAnsi" w:cstheme="minorHAnsi"/>
          <w:color w:val="auto"/>
          <w:sz w:val="22"/>
          <w:szCs w:val="22"/>
          <w:lang w:val="en-IE"/>
        </w:rPr>
      </w:pPr>
      <w:r w:rsidRPr="00EF08AE">
        <w:rPr>
          <w:rFonts w:asciiTheme="minorHAnsi" w:eastAsiaTheme="minorHAnsi" w:hAnsiTheme="minorHAnsi" w:cstheme="minorHAnsi"/>
          <w:color w:val="auto"/>
          <w:sz w:val="22"/>
          <w:szCs w:val="22"/>
          <w:lang w:val="en-IE"/>
        </w:rPr>
        <w:t>•</w:t>
      </w:r>
      <w:r w:rsidRPr="00EF08AE">
        <w:rPr>
          <w:rFonts w:asciiTheme="minorHAnsi" w:eastAsiaTheme="minorHAnsi" w:hAnsiTheme="minorHAnsi" w:cstheme="minorHAnsi"/>
          <w:color w:val="auto"/>
          <w:sz w:val="22"/>
          <w:szCs w:val="22"/>
          <w:lang w:val="en-IE"/>
        </w:rPr>
        <w:tab/>
        <w:t>National Quality Standards Initiatives (National Quality Standards Framework for the Youth Work Sector/National Quality Standards for Volunteer-led Youth groups),</w:t>
      </w:r>
    </w:p>
    <w:p w14:paraId="3AD1AE49" w14:textId="77777777" w:rsidR="005C485C" w:rsidRPr="00EF08AE" w:rsidRDefault="005C485C" w:rsidP="005C485C">
      <w:pPr>
        <w:pStyle w:val="NoParagraphStyle"/>
        <w:suppressAutoHyphens/>
        <w:spacing w:after="85"/>
        <w:ind w:left="283" w:hanging="283"/>
        <w:rPr>
          <w:rFonts w:asciiTheme="minorHAnsi" w:eastAsiaTheme="minorHAnsi" w:hAnsiTheme="minorHAnsi" w:cstheme="minorHAnsi"/>
          <w:color w:val="auto"/>
          <w:sz w:val="22"/>
          <w:szCs w:val="22"/>
          <w:lang w:val="en-IE"/>
        </w:rPr>
      </w:pPr>
      <w:r w:rsidRPr="00EF08AE">
        <w:rPr>
          <w:rFonts w:asciiTheme="minorHAnsi" w:eastAsiaTheme="minorHAnsi" w:hAnsiTheme="minorHAnsi" w:cstheme="minorHAnsi"/>
          <w:color w:val="auto"/>
          <w:sz w:val="22"/>
          <w:szCs w:val="22"/>
          <w:lang w:val="en-IE"/>
        </w:rPr>
        <w:t>•</w:t>
      </w:r>
      <w:r w:rsidRPr="00EF08AE">
        <w:rPr>
          <w:rFonts w:asciiTheme="minorHAnsi" w:eastAsiaTheme="minorHAnsi" w:hAnsiTheme="minorHAnsi" w:cstheme="minorHAnsi"/>
          <w:color w:val="auto"/>
          <w:sz w:val="22"/>
          <w:szCs w:val="22"/>
          <w:lang w:val="en-IE"/>
        </w:rPr>
        <w:tab/>
        <w:t>LGBTI+ National Youth Strategy 2018-2020,</w:t>
      </w:r>
    </w:p>
    <w:p w14:paraId="4F30CDC2" w14:textId="1AE70CD6" w:rsidR="00562868" w:rsidRDefault="005C485C" w:rsidP="009A699E">
      <w:pPr>
        <w:pStyle w:val="NoParagraphStyle"/>
        <w:suppressAutoHyphens/>
        <w:spacing w:after="142"/>
        <w:ind w:left="283" w:hanging="283"/>
        <w:rPr>
          <w:rFonts w:asciiTheme="minorHAnsi" w:eastAsiaTheme="minorHAnsi" w:hAnsiTheme="minorHAnsi" w:cstheme="minorHAnsi"/>
          <w:color w:val="auto"/>
          <w:sz w:val="22"/>
          <w:szCs w:val="22"/>
          <w:lang w:val="en-IE"/>
        </w:rPr>
      </w:pPr>
      <w:r w:rsidRPr="00EF08AE">
        <w:rPr>
          <w:rFonts w:asciiTheme="minorHAnsi" w:eastAsiaTheme="minorHAnsi" w:hAnsiTheme="minorHAnsi" w:cstheme="minorHAnsi"/>
          <w:color w:val="auto"/>
          <w:sz w:val="22"/>
          <w:szCs w:val="22"/>
          <w:lang w:val="en-IE"/>
        </w:rPr>
        <w:t>•</w:t>
      </w:r>
      <w:r w:rsidRPr="00EF08AE">
        <w:rPr>
          <w:rFonts w:asciiTheme="minorHAnsi" w:eastAsiaTheme="minorHAnsi" w:hAnsiTheme="minorHAnsi" w:cstheme="minorHAnsi"/>
          <w:color w:val="auto"/>
          <w:sz w:val="22"/>
          <w:szCs w:val="22"/>
          <w:lang w:val="en-IE"/>
        </w:rPr>
        <w:tab/>
        <w:t>Directives and circulars pertaining to the management of public funds, accountability and by needs identified by ETBs locally.</w:t>
      </w:r>
    </w:p>
    <w:p w14:paraId="2CE437C6" w14:textId="77777777" w:rsidR="009A699E" w:rsidRPr="00EF08AE" w:rsidRDefault="009A699E" w:rsidP="009A699E">
      <w:pPr>
        <w:pStyle w:val="NoParagraphStyle"/>
        <w:suppressAutoHyphens/>
        <w:spacing w:after="142"/>
        <w:ind w:left="283" w:hanging="283"/>
        <w:rPr>
          <w:rFonts w:asciiTheme="minorHAnsi" w:eastAsiaTheme="minorHAnsi" w:hAnsiTheme="minorHAnsi" w:cstheme="minorHAnsi"/>
          <w:color w:val="auto"/>
          <w:sz w:val="22"/>
          <w:szCs w:val="22"/>
          <w:lang w:val="en-IE"/>
        </w:rPr>
      </w:pPr>
    </w:p>
    <w:p w14:paraId="7D07B857" w14:textId="40083043" w:rsidR="005C485C" w:rsidRPr="00EF08AE" w:rsidRDefault="002532B3" w:rsidP="005C485C">
      <w:pPr>
        <w:rPr>
          <w:rFonts w:cstheme="minorHAnsi"/>
          <w:b/>
          <w:bCs/>
          <w:i/>
          <w:iCs/>
        </w:rPr>
      </w:pPr>
      <w:r w:rsidRPr="00EF08AE">
        <w:rPr>
          <w:rFonts w:cstheme="minorHAnsi"/>
          <w:b/>
          <w:bCs/>
          <w:i/>
          <w:iCs/>
        </w:rPr>
        <w:t>UBU Scheme:</w:t>
      </w:r>
    </w:p>
    <w:p w14:paraId="15303E14" w14:textId="493A5635" w:rsidR="00C67DD3" w:rsidRPr="00EF08AE" w:rsidRDefault="00C67DD3" w:rsidP="005C485C">
      <w:pPr>
        <w:rPr>
          <w:rFonts w:cstheme="minorHAnsi"/>
        </w:rPr>
      </w:pPr>
      <w:r w:rsidRPr="00EF08AE">
        <w:rPr>
          <w:rFonts w:cstheme="minorHAnsi"/>
          <w:noProof/>
          <w:lang w:eastAsia="en-IE"/>
        </w:rPr>
        <w:drawing>
          <wp:inline distT="0" distB="0" distL="0" distR="0" wp14:anchorId="481A953F" wp14:editId="2EE849AD">
            <wp:extent cx="6581163" cy="3866809"/>
            <wp:effectExtent l="0" t="0" r="0" b="635"/>
            <wp:docPr id="3" name="Picture 3"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imeline&#10;&#10;Description automatically generated"/>
                    <pic:cNvPicPr/>
                  </pic:nvPicPr>
                  <pic:blipFill>
                    <a:blip r:embed="rId10"/>
                    <a:stretch>
                      <a:fillRect/>
                    </a:stretch>
                  </pic:blipFill>
                  <pic:spPr>
                    <a:xfrm>
                      <a:off x="0" y="0"/>
                      <a:ext cx="6627225" cy="3893873"/>
                    </a:xfrm>
                    <a:prstGeom prst="rect">
                      <a:avLst/>
                    </a:prstGeom>
                  </pic:spPr>
                </pic:pic>
              </a:graphicData>
            </a:graphic>
          </wp:inline>
        </w:drawing>
      </w:r>
    </w:p>
    <w:p w14:paraId="1F3D19CB" w14:textId="13FF0F1C" w:rsidR="009A699E" w:rsidRDefault="009A699E" w:rsidP="00B21F56">
      <w:pPr>
        <w:rPr>
          <w:rFonts w:cstheme="minorHAnsi"/>
          <w:b/>
          <w:bCs/>
          <w:i/>
          <w:iCs/>
        </w:rPr>
      </w:pPr>
    </w:p>
    <w:p w14:paraId="4439564D" w14:textId="21A085EF" w:rsidR="00B21F56" w:rsidRPr="00EF08AE" w:rsidRDefault="00B21F56" w:rsidP="00B21F56">
      <w:pPr>
        <w:rPr>
          <w:rFonts w:cstheme="minorHAnsi"/>
          <w:b/>
          <w:bCs/>
          <w:i/>
          <w:iCs/>
        </w:rPr>
      </w:pPr>
      <w:r w:rsidRPr="00EF08AE">
        <w:rPr>
          <w:rFonts w:cstheme="minorHAnsi"/>
          <w:b/>
          <w:bCs/>
          <w:i/>
          <w:iCs/>
        </w:rPr>
        <w:lastRenderedPageBreak/>
        <w:t>Area Profile Needs Assessment and Service Requirements (APNASR)</w:t>
      </w:r>
    </w:p>
    <w:p w14:paraId="66B0A781" w14:textId="77777777" w:rsidR="00B21F56" w:rsidRPr="00EF08AE" w:rsidRDefault="00B21F56" w:rsidP="00B21F56">
      <w:pPr>
        <w:pStyle w:val="NoParagraphStyle"/>
        <w:suppressAutoHyphens/>
        <w:spacing w:after="142"/>
        <w:rPr>
          <w:rFonts w:asciiTheme="minorHAnsi" w:eastAsiaTheme="minorHAnsi" w:hAnsiTheme="minorHAnsi" w:cstheme="minorHAnsi"/>
          <w:color w:val="auto"/>
          <w:sz w:val="22"/>
          <w:szCs w:val="22"/>
          <w:lang w:val="en-IE"/>
        </w:rPr>
      </w:pPr>
      <w:r w:rsidRPr="00EF08AE">
        <w:rPr>
          <w:rFonts w:asciiTheme="minorHAnsi" w:eastAsiaTheme="minorHAnsi" w:hAnsiTheme="minorHAnsi" w:cstheme="minorHAnsi"/>
          <w:color w:val="auto"/>
          <w:sz w:val="22"/>
          <w:szCs w:val="22"/>
          <w:lang w:val="en-IE"/>
        </w:rPr>
        <w:t>This tool supports an ETB in identifying and prioritising the needs of young people who fall within the defined target group for UBU Your Place Your Space scheme. The APNASR requires an ETB to understand, integrate and analyse different sources of quantitative and qualitative information. The data sources have been selected because they are nationally available and free to access, helping to establish a consistency of focus across UBU Your Place Your Space. The successful organisation must work with the target groups identified through this process.</w:t>
      </w:r>
    </w:p>
    <w:p w14:paraId="5E0A17A1" w14:textId="77777777" w:rsidR="00B21F56" w:rsidRPr="00EF08AE" w:rsidRDefault="00B21F56" w:rsidP="005C485C">
      <w:pPr>
        <w:rPr>
          <w:rFonts w:cstheme="minorHAnsi"/>
        </w:rPr>
      </w:pPr>
    </w:p>
    <w:p w14:paraId="5B0D9F33" w14:textId="201EEAD2" w:rsidR="00C67DD3" w:rsidRPr="00EF08AE" w:rsidRDefault="00876874" w:rsidP="005C485C">
      <w:pPr>
        <w:rPr>
          <w:rFonts w:cstheme="minorHAnsi"/>
          <w:b/>
          <w:bCs/>
        </w:rPr>
      </w:pPr>
      <w:r w:rsidRPr="00EF08AE">
        <w:rPr>
          <w:rFonts w:cstheme="minorHAnsi"/>
          <w:b/>
          <w:bCs/>
        </w:rPr>
        <w:t>Service Brief:</w:t>
      </w:r>
    </w:p>
    <w:p w14:paraId="1AB47035" w14:textId="77777777" w:rsidR="00094DCD" w:rsidRPr="00EF08AE" w:rsidRDefault="00094DCD" w:rsidP="00094DCD">
      <w:pPr>
        <w:pStyle w:val="BodyText"/>
        <w:rPr>
          <w:rFonts w:cstheme="minorHAnsi"/>
        </w:rPr>
      </w:pPr>
      <w:r w:rsidRPr="00EF08AE">
        <w:rPr>
          <w:rFonts w:cstheme="minorHAnsi"/>
        </w:rPr>
        <w:t>The approach offered by the successful organisation must have at its core the following elements:</w:t>
      </w:r>
    </w:p>
    <w:p w14:paraId="4CDACE17" w14:textId="08BB2EE2" w:rsidR="00132B8A" w:rsidRPr="00EF08AE" w:rsidRDefault="00132B8A" w:rsidP="00EA1D1F">
      <w:pPr>
        <w:pStyle w:val="ListParagraph"/>
        <w:numPr>
          <w:ilvl w:val="0"/>
          <w:numId w:val="4"/>
        </w:numPr>
        <w:rPr>
          <w:rFonts w:cstheme="minorHAnsi"/>
        </w:rPr>
      </w:pPr>
      <w:r w:rsidRPr="00EF08AE">
        <w:rPr>
          <w:rFonts w:cstheme="minorHAnsi"/>
        </w:rPr>
        <w:t>Develop new and innovative programmes and interventions to meet the needs and interests of the young people identified in the catchment area.</w:t>
      </w:r>
    </w:p>
    <w:p w14:paraId="012132FC" w14:textId="72F047BD" w:rsidR="00132B8A" w:rsidRPr="00EF08AE" w:rsidRDefault="00132B8A" w:rsidP="00EA1D1F">
      <w:pPr>
        <w:pStyle w:val="ListParagraph"/>
        <w:numPr>
          <w:ilvl w:val="0"/>
          <w:numId w:val="4"/>
        </w:numPr>
        <w:rPr>
          <w:rFonts w:cstheme="minorHAnsi"/>
        </w:rPr>
      </w:pPr>
      <w:r w:rsidRPr="00EF08AE">
        <w:rPr>
          <w:rFonts w:cstheme="minorHAnsi"/>
        </w:rPr>
        <w:t xml:space="preserve">Operate primarily on late evenings, on weekends and during school holidays. </w:t>
      </w:r>
    </w:p>
    <w:p w14:paraId="2A01F7A5" w14:textId="25FDF8CD" w:rsidR="00132B8A" w:rsidRPr="00EF08AE" w:rsidRDefault="00132B8A" w:rsidP="00EA1D1F">
      <w:pPr>
        <w:pStyle w:val="ListParagraph"/>
        <w:numPr>
          <w:ilvl w:val="0"/>
          <w:numId w:val="4"/>
        </w:numPr>
        <w:rPr>
          <w:rFonts w:cstheme="minorHAnsi"/>
        </w:rPr>
      </w:pPr>
      <w:r w:rsidRPr="00EF08AE">
        <w:rPr>
          <w:rFonts w:cstheme="minorHAnsi"/>
        </w:rPr>
        <w:t xml:space="preserve">Focus on developing culturally appropriate interventions in response to the needs of the young people targeted by the Project. This requires dynamic and creative approaches to working with such diverse groups of young people. </w:t>
      </w:r>
    </w:p>
    <w:p w14:paraId="28862F9D" w14:textId="6F1892E2" w:rsidR="00132B8A" w:rsidRPr="00EF08AE" w:rsidRDefault="00132B8A" w:rsidP="00EA1D1F">
      <w:pPr>
        <w:pStyle w:val="ListParagraph"/>
        <w:numPr>
          <w:ilvl w:val="0"/>
          <w:numId w:val="4"/>
        </w:numPr>
        <w:rPr>
          <w:rFonts w:cstheme="minorHAnsi"/>
        </w:rPr>
      </w:pPr>
      <w:r w:rsidRPr="00EF08AE">
        <w:rPr>
          <w:rFonts w:cstheme="minorHAnsi"/>
        </w:rPr>
        <w:t xml:space="preserve">Engage the young people in the co-design of the Project and the programmes on offer. </w:t>
      </w:r>
    </w:p>
    <w:p w14:paraId="3EDD5621" w14:textId="139CB6BA" w:rsidR="00132B8A" w:rsidRPr="00EF08AE" w:rsidRDefault="00132B8A" w:rsidP="00EA1D1F">
      <w:pPr>
        <w:pStyle w:val="ListParagraph"/>
        <w:numPr>
          <w:ilvl w:val="0"/>
          <w:numId w:val="4"/>
        </w:numPr>
        <w:rPr>
          <w:rFonts w:cstheme="minorHAnsi"/>
        </w:rPr>
      </w:pPr>
      <w:r w:rsidRPr="00EF08AE">
        <w:rPr>
          <w:rFonts w:cstheme="minorHAnsi"/>
        </w:rPr>
        <w:t xml:space="preserve">Ensure a minimum of 80% of the young people (aged 10 to 24 years) accessing the Project are within the target group requiring support or at significant risk. Additionally, there will be scope and an expectation on the Provider to develop and respond to any new and emerging needs as may be identified by ETB.  </w:t>
      </w:r>
    </w:p>
    <w:p w14:paraId="4C3DFD64" w14:textId="2D87860E" w:rsidR="00132B8A" w:rsidRPr="00EF08AE" w:rsidRDefault="00132B8A" w:rsidP="00EA1D1F">
      <w:pPr>
        <w:pStyle w:val="ListParagraph"/>
        <w:numPr>
          <w:ilvl w:val="0"/>
          <w:numId w:val="4"/>
        </w:numPr>
        <w:rPr>
          <w:rFonts w:cstheme="minorHAnsi"/>
        </w:rPr>
      </w:pPr>
      <w:r w:rsidRPr="00EF08AE">
        <w:rPr>
          <w:rFonts w:cstheme="minorHAnsi"/>
        </w:rPr>
        <w:t xml:space="preserve">Ensure a minimum of 70% of the service effort will be on direct service delivery with young people. </w:t>
      </w:r>
    </w:p>
    <w:p w14:paraId="012EB129" w14:textId="78E21F93" w:rsidR="00132B8A" w:rsidRPr="00EF08AE" w:rsidRDefault="00132B8A" w:rsidP="00EA1D1F">
      <w:pPr>
        <w:pStyle w:val="ListParagraph"/>
        <w:numPr>
          <w:ilvl w:val="0"/>
          <w:numId w:val="4"/>
        </w:numPr>
        <w:rPr>
          <w:rFonts w:cstheme="minorHAnsi"/>
        </w:rPr>
      </w:pPr>
      <w:r w:rsidRPr="00EF08AE">
        <w:rPr>
          <w:rFonts w:cstheme="minorHAnsi"/>
        </w:rPr>
        <w:t xml:space="preserve">Engage qualified, skilled staff utilising evidenced based interventions and adopting the Logic Model for programme planning. </w:t>
      </w:r>
    </w:p>
    <w:p w14:paraId="774F1E79" w14:textId="53DFD213" w:rsidR="00132B8A" w:rsidRPr="00EF08AE" w:rsidRDefault="00132B8A" w:rsidP="00EA1D1F">
      <w:pPr>
        <w:pStyle w:val="ListParagraph"/>
        <w:numPr>
          <w:ilvl w:val="0"/>
          <w:numId w:val="4"/>
        </w:numPr>
        <w:rPr>
          <w:rFonts w:cstheme="minorHAnsi"/>
        </w:rPr>
      </w:pPr>
      <w:r w:rsidRPr="00EF08AE">
        <w:rPr>
          <w:rFonts w:cstheme="minorHAnsi"/>
        </w:rPr>
        <w:t>Give priority to developing and enhancing interagency collaborations with other providers of services for young people operating in the identified area</w:t>
      </w:r>
      <w:r w:rsidR="00F20B2B" w:rsidRPr="00EF08AE">
        <w:rPr>
          <w:rFonts w:cstheme="minorHAnsi"/>
        </w:rPr>
        <w:t>.</w:t>
      </w:r>
    </w:p>
    <w:p w14:paraId="31510B15" w14:textId="57102354" w:rsidR="00132B8A" w:rsidRPr="00EF08AE" w:rsidRDefault="00132B8A" w:rsidP="00EA1D1F">
      <w:pPr>
        <w:pStyle w:val="ListParagraph"/>
        <w:numPr>
          <w:ilvl w:val="0"/>
          <w:numId w:val="4"/>
        </w:numPr>
        <w:rPr>
          <w:rFonts w:cstheme="minorHAnsi"/>
        </w:rPr>
      </w:pPr>
      <w:r w:rsidRPr="00EF08AE">
        <w:rPr>
          <w:rFonts w:cstheme="minorHAnsi"/>
        </w:rPr>
        <w:t xml:space="preserve">Regularly evaluate the impact of the youth work interventions and evidence the improved outcomes for young people. </w:t>
      </w:r>
    </w:p>
    <w:p w14:paraId="21283F42" w14:textId="798F7149" w:rsidR="00F82D91" w:rsidRPr="00EF08AE" w:rsidRDefault="00F82D91" w:rsidP="00F82D91">
      <w:pPr>
        <w:rPr>
          <w:rFonts w:cstheme="minorHAnsi"/>
          <w:b/>
          <w:bCs/>
          <w:i/>
          <w:iCs/>
        </w:rPr>
      </w:pPr>
      <w:r w:rsidRPr="00EF08AE">
        <w:rPr>
          <w:rFonts w:cstheme="minorHAnsi"/>
          <w:b/>
          <w:bCs/>
          <w:i/>
          <w:iCs/>
        </w:rPr>
        <w:t>Funding:</w:t>
      </w:r>
    </w:p>
    <w:p w14:paraId="0EF9EDD7" w14:textId="6B55EDCF" w:rsidR="00F82D91" w:rsidRPr="00EF08AE" w:rsidRDefault="00F82D91" w:rsidP="00F82D91">
      <w:pPr>
        <w:rPr>
          <w:rFonts w:cstheme="minorHAnsi"/>
        </w:rPr>
      </w:pPr>
      <w:r w:rsidRPr="00EF08AE">
        <w:rPr>
          <w:rFonts w:cstheme="minorHAnsi"/>
        </w:rPr>
        <w:t xml:space="preserve">A budget of €120,000 per annum has been made available under the UBU Your Place Your Space funding scheme for this new youth service.  </w:t>
      </w:r>
      <w:r w:rsidR="001341BA" w:rsidRPr="00EF08AE">
        <w:rPr>
          <w:rFonts w:cstheme="minorHAnsi"/>
        </w:rPr>
        <w:t xml:space="preserve">The budget will support direct and indirect costs associated with delivering the youth service in line with the UBU Your Place Your Space Policy &amp; Operating Rules, Financial Requirements outlined in Chapter 7. </w:t>
      </w:r>
    </w:p>
    <w:p w14:paraId="5D23448B" w14:textId="4F4E15DD" w:rsidR="00876874" w:rsidRPr="00EF08AE" w:rsidRDefault="00EA1D1F" w:rsidP="005C485C">
      <w:pPr>
        <w:rPr>
          <w:rFonts w:cstheme="minorHAnsi"/>
          <w:b/>
          <w:bCs/>
          <w:i/>
          <w:iCs/>
        </w:rPr>
      </w:pPr>
      <w:r w:rsidRPr="00EF08AE">
        <w:rPr>
          <w:rFonts w:cstheme="minorHAnsi"/>
          <w:b/>
          <w:bCs/>
          <w:i/>
          <w:iCs/>
        </w:rPr>
        <w:t>Location</w:t>
      </w:r>
      <w:r w:rsidR="00523BDD" w:rsidRPr="00EF08AE">
        <w:rPr>
          <w:rFonts w:cstheme="minorHAnsi"/>
          <w:b/>
          <w:bCs/>
          <w:i/>
          <w:iCs/>
        </w:rPr>
        <w:t>:</w:t>
      </w:r>
    </w:p>
    <w:p w14:paraId="611F53AB" w14:textId="48480FCB" w:rsidR="00B534CC" w:rsidRPr="00EF08AE" w:rsidRDefault="00454077" w:rsidP="005C485C">
      <w:pPr>
        <w:rPr>
          <w:rFonts w:cstheme="minorHAnsi"/>
        </w:rPr>
      </w:pPr>
      <w:r w:rsidRPr="00EF08AE">
        <w:rPr>
          <w:rFonts w:cstheme="minorHAnsi"/>
        </w:rPr>
        <w:t xml:space="preserve">Kerry </w:t>
      </w:r>
      <w:r w:rsidR="00523BDD" w:rsidRPr="00EF08AE">
        <w:rPr>
          <w:rFonts w:cstheme="minorHAnsi"/>
        </w:rPr>
        <w:t xml:space="preserve">ETB has identified </w:t>
      </w:r>
      <w:r w:rsidRPr="00EF08AE">
        <w:rPr>
          <w:rFonts w:cstheme="minorHAnsi"/>
        </w:rPr>
        <w:t xml:space="preserve">West </w:t>
      </w:r>
      <w:proofErr w:type="spellStart"/>
      <w:r w:rsidRPr="00EF08AE">
        <w:rPr>
          <w:rFonts w:cstheme="minorHAnsi"/>
        </w:rPr>
        <w:t>Iveragh</w:t>
      </w:r>
      <w:proofErr w:type="spellEnd"/>
      <w:r w:rsidR="001F4FF1" w:rsidRPr="00EF08AE">
        <w:rPr>
          <w:rFonts w:cstheme="minorHAnsi"/>
        </w:rPr>
        <w:t xml:space="preserve"> as the location for the new youth service.</w:t>
      </w:r>
      <w:r w:rsidRPr="00EF08AE">
        <w:rPr>
          <w:rFonts w:cstheme="minorHAnsi"/>
        </w:rPr>
        <w:t xml:space="preserve"> This includes the following EDs: Na </w:t>
      </w:r>
      <w:proofErr w:type="spellStart"/>
      <w:r w:rsidRPr="00EF08AE">
        <w:rPr>
          <w:rFonts w:cstheme="minorHAnsi"/>
        </w:rPr>
        <w:t>Beathacha</w:t>
      </w:r>
      <w:proofErr w:type="spellEnd"/>
      <w:r w:rsidRPr="00EF08AE">
        <w:rPr>
          <w:rFonts w:cstheme="minorHAnsi"/>
        </w:rPr>
        <w:t xml:space="preserve">; </w:t>
      </w:r>
      <w:proofErr w:type="spellStart"/>
      <w:r w:rsidRPr="00EF08AE">
        <w:rPr>
          <w:rFonts w:cstheme="minorHAnsi"/>
        </w:rPr>
        <w:t>Baile</w:t>
      </w:r>
      <w:proofErr w:type="spellEnd"/>
      <w:r w:rsidRPr="00EF08AE">
        <w:rPr>
          <w:rFonts w:cstheme="minorHAnsi"/>
        </w:rPr>
        <w:t xml:space="preserve"> an </w:t>
      </w:r>
      <w:proofErr w:type="spellStart"/>
      <w:r w:rsidRPr="00EF08AE">
        <w:rPr>
          <w:rFonts w:cstheme="minorHAnsi"/>
        </w:rPr>
        <w:t>Sceilg</w:t>
      </w:r>
      <w:proofErr w:type="spellEnd"/>
      <w:r w:rsidRPr="00EF08AE">
        <w:rPr>
          <w:rFonts w:cstheme="minorHAnsi"/>
        </w:rPr>
        <w:t xml:space="preserve">; An </w:t>
      </w:r>
      <w:proofErr w:type="spellStart"/>
      <w:r w:rsidRPr="00EF08AE">
        <w:rPr>
          <w:rFonts w:cstheme="minorHAnsi"/>
        </w:rPr>
        <w:t>Baile</w:t>
      </w:r>
      <w:proofErr w:type="spellEnd"/>
      <w:r w:rsidRPr="00EF08AE">
        <w:rPr>
          <w:rFonts w:cstheme="minorHAnsi"/>
        </w:rPr>
        <w:t xml:space="preserve"> </w:t>
      </w:r>
      <w:proofErr w:type="spellStart"/>
      <w:r w:rsidRPr="00EF08AE">
        <w:rPr>
          <w:rFonts w:cstheme="minorHAnsi"/>
        </w:rPr>
        <w:t>Breac</w:t>
      </w:r>
      <w:proofErr w:type="spellEnd"/>
      <w:r w:rsidRPr="00EF08AE">
        <w:rPr>
          <w:rFonts w:cstheme="minorHAnsi"/>
        </w:rPr>
        <w:t xml:space="preserve">; </w:t>
      </w:r>
      <w:proofErr w:type="spellStart"/>
      <w:r w:rsidRPr="00EF08AE">
        <w:rPr>
          <w:rFonts w:cstheme="minorHAnsi"/>
        </w:rPr>
        <w:t>Caher</w:t>
      </w:r>
      <w:proofErr w:type="spellEnd"/>
      <w:r w:rsidRPr="00EF08AE">
        <w:rPr>
          <w:rFonts w:cstheme="minorHAnsi"/>
        </w:rPr>
        <w:t xml:space="preserve">; </w:t>
      </w:r>
      <w:proofErr w:type="spellStart"/>
      <w:r w:rsidRPr="00EF08AE">
        <w:rPr>
          <w:rFonts w:cstheme="minorHAnsi"/>
        </w:rPr>
        <w:t>Cathair</w:t>
      </w:r>
      <w:proofErr w:type="spellEnd"/>
      <w:r w:rsidRPr="00EF08AE">
        <w:rPr>
          <w:rFonts w:cstheme="minorHAnsi"/>
        </w:rPr>
        <w:t xml:space="preserve"> </w:t>
      </w:r>
      <w:proofErr w:type="spellStart"/>
      <w:r w:rsidRPr="00EF08AE">
        <w:rPr>
          <w:rFonts w:cstheme="minorHAnsi"/>
        </w:rPr>
        <w:t>Dónall</w:t>
      </w:r>
      <w:proofErr w:type="spellEnd"/>
      <w:r w:rsidRPr="00EF08AE">
        <w:rPr>
          <w:rFonts w:cstheme="minorHAnsi"/>
        </w:rPr>
        <w:t xml:space="preserve">; </w:t>
      </w:r>
      <w:proofErr w:type="spellStart"/>
      <w:r w:rsidRPr="00EF08AE">
        <w:rPr>
          <w:rFonts w:cstheme="minorHAnsi"/>
        </w:rPr>
        <w:t>Ceannúigh</w:t>
      </w:r>
      <w:proofErr w:type="spellEnd"/>
      <w:r w:rsidRPr="00EF08AE">
        <w:rPr>
          <w:rFonts w:cstheme="minorHAnsi"/>
        </w:rPr>
        <w:t xml:space="preserve"> / </w:t>
      </w:r>
      <w:proofErr w:type="spellStart"/>
      <w:r w:rsidRPr="00EF08AE">
        <w:rPr>
          <w:rFonts w:cstheme="minorHAnsi"/>
        </w:rPr>
        <w:t>Máistir</w:t>
      </w:r>
      <w:proofErr w:type="spellEnd"/>
      <w:r w:rsidRPr="00EF08AE">
        <w:rPr>
          <w:rFonts w:cstheme="minorHAnsi"/>
        </w:rPr>
        <w:t xml:space="preserve"> </w:t>
      </w:r>
      <w:proofErr w:type="spellStart"/>
      <w:r w:rsidRPr="00EF08AE">
        <w:rPr>
          <w:rFonts w:cstheme="minorHAnsi"/>
        </w:rPr>
        <w:t>Gaoithe</w:t>
      </w:r>
      <w:proofErr w:type="spellEnd"/>
      <w:r w:rsidRPr="00EF08AE">
        <w:rPr>
          <w:rFonts w:cstheme="minorHAnsi"/>
        </w:rPr>
        <w:t xml:space="preserve">; </w:t>
      </w:r>
      <w:proofErr w:type="spellStart"/>
      <w:r w:rsidRPr="00EF08AE">
        <w:rPr>
          <w:rFonts w:cstheme="minorHAnsi"/>
        </w:rPr>
        <w:t>Castlequin</w:t>
      </w:r>
      <w:proofErr w:type="spellEnd"/>
      <w:r w:rsidRPr="00EF08AE">
        <w:rPr>
          <w:rFonts w:cstheme="minorHAnsi"/>
        </w:rPr>
        <w:t xml:space="preserve">; </w:t>
      </w:r>
      <w:proofErr w:type="spellStart"/>
      <w:r w:rsidRPr="00EF08AE">
        <w:rPr>
          <w:rFonts w:cstheme="minorHAnsi"/>
        </w:rPr>
        <w:t>Doire</w:t>
      </w:r>
      <w:proofErr w:type="spellEnd"/>
      <w:r w:rsidRPr="00EF08AE">
        <w:rPr>
          <w:rFonts w:cstheme="minorHAnsi"/>
        </w:rPr>
        <w:t xml:space="preserve"> </w:t>
      </w:r>
      <w:proofErr w:type="spellStart"/>
      <w:r w:rsidRPr="00EF08AE">
        <w:rPr>
          <w:rFonts w:cstheme="minorHAnsi"/>
        </w:rPr>
        <w:t>Fhíonáin</w:t>
      </w:r>
      <w:proofErr w:type="spellEnd"/>
      <w:r w:rsidRPr="00EF08AE">
        <w:rPr>
          <w:rFonts w:cstheme="minorHAnsi"/>
        </w:rPr>
        <w:t xml:space="preserve">; </w:t>
      </w:r>
      <w:proofErr w:type="spellStart"/>
      <w:r w:rsidRPr="00EF08AE">
        <w:rPr>
          <w:rFonts w:cstheme="minorHAnsi"/>
        </w:rPr>
        <w:t>Doire</w:t>
      </w:r>
      <w:proofErr w:type="spellEnd"/>
      <w:r w:rsidRPr="00EF08AE">
        <w:rPr>
          <w:rFonts w:cstheme="minorHAnsi"/>
        </w:rPr>
        <w:t xml:space="preserve"> </w:t>
      </w:r>
      <w:proofErr w:type="spellStart"/>
      <w:r w:rsidRPr="00EF08AE">
        <w:rPr>
          <w:rFonts w:cstheme="minorHAnsi"/>
        </w:rPr>
        <w:t>Ianna</w:t>
      </w:r>
      <w:proofErr w:type="spellEnd"/>
      <w:r w:rsidRPr="00EF08AE">
        <w:rPr>
          <w:rFonts w:cstheme="minorHAnsi"/>
        </w:rPr>
        <w:t xml:space="preserve"> / </w:t>
      </w:r>
      <w:proofErr w:type="spellStart"/>
      <w:r w:rsidRPr="00EF08AE">
        <w:rPr>
          <w:rFonts w:cstheme="minorHAnsi"/>
        </w:rPr>
        <w:t>Cloon</w:t>
      </w:r>
      <w:proofErr w:type="spellEnd"/>
      <w:r w:rsidRPr="00EF08AE">
        <w:rPr>
          <w:rFonts w:cstheme="minorHAnsi"/>
        </w:rPr>
        <w:t xml:space="preserve">; An </w:t>
      </w:r>
      <w:proofErr w:type="spellStart"/>
      <w:r w:rsidRPr="00EF08AE">
        <w:rPr>
          <w:rFonts w:cstheme="minorHAnsi"/>
        </w:rPr>
        <w:t>tImleach</w:t>
      </w:r>
      <w:proofErr w:type="spellEnd"/>
      <w:r w:rsidRPr="00EF08AE">
        <w:rPr>
          <w:rFonts w:cstheme="minorHAnsi"/>
        </w:rPr>
        <w:t xml:space="preserve">; </w:t>
      </w:r>
      <w:proofErr w:type="spellStart"/>
      <w:r w:rsidRPr="00EF08AE">
        <w:rPr>
          <w:rFonts w:cstheme="minorHAnsi"/>
        </w:rPr>
        <w:t>Killinane</w:t>
      </w:r>
      <w:proofErr w:type="spellEnd"/>
      <w:r w:rsidRPr="00EF08AE">
        <w:rPr>
          <w:rFonts w:cstheme="minorHAnsi"/>
        </w:rPr>
        <w:t xml:space="preserve">; Loch </w:t>
      </w:r>
      <w:proofErr w:type="spellStart"/>
      <w:r w:rsidRPr="00EF08AE">
        <w:rPr>
          <w:rFonts w:cstheme="minorHAnsi"/>
        </w:rPr>
        <w:t>Luíoch</w:t>
      </w:r>
      <w:proofErr w:type="spellEnd"/>
      <w:r w:rsidRPr="00EF08AE">
        <w:rPr>
          <w:rFonts w:cstheme="minorHAnsi"/>
        </w:rPr>
        <w:t xml:space="preserve">; </w:t>
      </w:r>
      <w:proofErr w:type="spellStart"/>
      <w:r w:rsidRPr="00EF08AE">
        <w:rPr>
          <w:rFonts w:cstheme="minorHAnsi"/>
        </w:rPr>
        <w:t>Portmagee</w:t>
      </w:r>
      <w:proofErr w:type="spellEnd"/>
      <w:r w:rsidRPr="00EF08AE">
        <w:rPr>
          <w:rFonts w:cstheme="minorHAnsi"/>
        </w:rPr>
        <w:t xml:space="preserve">; </w:t>
      </w:r>
      <w:proofErr w:type="spellStart"/>
      <w:r w:rsidRPr="00EF08AE">
        <w:rPr>
          <w:rFonts w:cstheme="minorHAnsi"/>
        </w:rPr>
        <w:t>Toghroinn</w:t>
      </w:r>
      <w:proofErr w:type="spellEnd"/>
      <w:r w:rsidRPr="00EF08AE">
        <w:rPr>
          <w:rFonts w:cstheme="minorHAnsi"/>
        </w:rPr>
        <w:t xml:space="preserve"> </w:t>
      </w:r>
      <w:proofErr w:type="spellStart"/>
      <w:r w:rsidRPr="00EF08AE">
        <w:rPr>
          <w:rFonts w:cstheme="minorHAnsi"/>
        </w:rPr>
        <w:t>Fhíonáin</w:t>
      </w:r>
      <w:proofErr w:type="spellEnd"/>
      <w:r w:rsidRPr="00EF08AE">
        <w:rPr>
          <w:rFonts w:cstheme="minorHAnsi"/>
        </w:rPr>
        <w:t xml:space="preserve">; </w:t>
      </w:r>
      <w:proofErr w:type="spellStart"/>
      <w:r w:rsidRPr="00EF08AE">
        <w:rPr>
          <w:rFonts w:cstheme="minorHAnsi"/>
        </w:rPr>
        <w:t>Teeranearagh</w:t>
      </w:r>
      <w:proofErr w:type="spellEnd"/>
      <w:r w:rsidRPr="00EF08AE">
        <w:rPr>
          <w:rFonts w:cstheme="minorHAnsi"/>
        </w:rPr>
        <w:t xml:space="preserve">; Valencia; and </w:t>
      </w:r>
      <w:proofErr w:type="spellStart"/>
      <w:r w:rsidRPr="00EF08AE">
        <w:rPr>
          <w:rFonts w:cstheme="minorHAnsi"/>
        </w:rPr>
        <w:t>Castlecove</w:t>
      </w:r>
      <w:proofErr w:type="spellEnd"/>
      <w:r w:rsidRPr="00EF08AE">
        <w:rPr>
          <w:rFonts w:cstheme="minorHAnsi"/>
        </w:rPr>
        <w:t>.</w:t>
      </w:r>
      <w:r w:rsidR="001F4FF1" w:rsidRPr="00EF08AE">
        <w:rPr>
          <w:rFonts w:cstheme="minorHAnsi"/>
        </w:rPr>
        <w:t xml:space="preserve">  </w:t>
      </w:r>
      <w:r w:rsidR="00526609" w:rsidRPr="00EF08AE">
        <w:rPr>
          <w:rFonts w:cstheme="minorHAnsi"/>
        </w:rPr>
        <w:t>The map below illustrates the catchment are</w:t>
      </w:r>
      <w:r w:rsidR="004D2798" w:rsidRPr="00EF08AE">
        <w:rPr>
          <w:rFonts w:cstheme="minorHAnsi"/>
        </w:rPr>
        <w:t xml:space="preserve">a </w:t>
      </w:r>
      <w:r w:rsidR="00B534CC" w:rsidRPr="00EF08AE">
        <w:rPr>
          <w:rFonts w:cstheme="minorHAnsi"/>
        </w:rPr>
        <w:t xml:space="preserve">for the new youth service. </w:t>
      </w:r>
      <w:r w:rsidR="001F4FF1" w:rsidRPr="00EF08AE">
        <w:rPr>
          <w:rFonts w:cstheme="minorHAnsi"/>
        </w:rPr>
        <w:t xml:space="preserve">This was based on evidence gathered through the APNASR </w:t>
      </w:r>
      <w:r w:rsidR="00AD1F8E" w:rsidRPr="00EF08AE">
        <w:rPr>
          <w:rFonts w:cstheme="minorHAnsi"/>
        </w:rPr>
        <w:t>process 2019 and on consultatio</w:t>
      </w:r>
      <w:r w:rsidR="00562868">
        <w:rPr>
          <w:rFonts w:cstheme="minorHAnsi"/>
        </w:rPr>
        <w:t>ns/research undertaken in 2021.</w:t>
      </w:r>
    </w:p>
    <w:p w14:paraId="18BB4B81" w14:textId="0A1597CF" w:rsidR="00B534CC" w:rsidRPr="00EF08AE" w:rsidRDefault="00454077" w:rsidP="009A699E">
      <w:pPr>
        <w:jc w:val="center"/>
        <w:rPr>
          <w:rFonts w:cstheme="minorHAnsi"/>
        </w:rPr>
      </w:pPr>
      <w:r w:rsidRPr="00EF08AE">
        <w:rPr>
          <w:rFonts w:cstheme="minorHAnsi"/>
          <w:noProof/>
          <w:lang w:eastAsia="en-IE"/>
        </w:rPr>
        <w:drawing>
          <wp:inline distT="0" distB="0" distL="0" distR="0" wp14:anchorId="796DA91A" wp14:editId="0521DD13">
            <wp:extent cx="4216162" cy="15316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st Iveragh.jpg"/>
                    <pic:cNvPicPr/>
                  </pic:nvPicPr>
                  <pic:blipFill>
                    <a:blip r:embed="rId11">
                      <a:extLst>
                        <a:ext uri="{28A0092B-C50C-407E-A947-70E740481C1C}">
                          <a14:useLocalDpi xmlns:a14="http://schemas.microsoft.com/office/drawing/2010/main" val="0"/>
                        </a:ext>
                      </a:extLst>
                    </a:blip>
                    <a:stretch>
                      <a:fillRect/>
                    </a:stretch>
                  </pic:blipFill>
                  <pic:spPr>
                    <a:xfrm>
                      <a:off x="0" y="0"/>
                      <a:ext cx="4261214" cy="1548031"/>
                    </a:xfrm>
                    <a:prstGeom prst="rect">
                      <a:avLst/>
                    </a:prstGeom>
                  </pic:spPr>
                </pic:pic>
              </a:graphicData>
            </a:graphic>
          </wp:inline>
        </w:drawing>
      </w:r>
    </w:p>
    <w:p w14:paraId="0D5B6639" w14:textId="77777777" w:rsidR="00562868" w:rsidRDefault="00562868" w:rsidP="005C485C">
      <w:pPr>
        <w:rPr>
          <w:rFonts w:cstheme="minorHAnsi"/>
          <w:b/>
          <w:bCs/>
          <w:i/>
          <w:iCs/>
        </w:rPr>
      </w:pPr>
    </w:p>
    <w:p w14:paraId="2BDF43ED" w14:textId="77777777" w:rsidR="00562868" w:rsidRDefault="00562868" w:rsidP="005C485C">
      <w:pPr>
        <w:rPr>
          <w:rFonts w:cstheme="minorHAnsi"/>
          <w:b/>
          <w:bCs/>
          <w:i/>
          <w:iCs/>
        </w:rPr>
      </w:pPr>
    </w:p>
    <w:p w14:paraId="0B620164" w14:textId="066D5840" w:rsidR="00114E46" w:rsidRPr="00EF08AE" w:rsidRDefault="00114E46" w:rsidP="005C485C">
      <w:pPr>
        <w:rPr>
          <w:rFonts w:cstheme="minorHAnsi"/>
          <w:b/>
          <w:bCs/>
          <w:i/>
          <w:iCs/>
        </w:rPr>
      </w:pPr>
      <w:r w:rsidRPr="00EF08AE">
        <w:rPr>
          <w:rFonts w:cstheme="minorHAnsi"/>
          <w:b/>
          <w:bCs/>
          <w:i/>
          <w:iCs/>
        </w:rPr>
        <w:t>Social Profi</w:t>
      </w:r>
      <w:r w:rsidR="00FF57FE" w:rsidRPr="00EF08AE">
        <w:rPr>
          <w:rFonts w:cstheme="minorHAnsi"/>
          <w:b/>
          <w:bCs/>
          <w:i/>
          <w:iCs/>
        </w:rPr>
        <w:t>le:</w:t>
      </w:r>
    </w:p>
    <w:p w14:paraId="7D72C5B7" w14:textId="789482C1" w:rsidR="00454077" w:rsidRPr="00EF08AE" w:rsidRDefault="00454077" w:rsidP="00454077">
      <w:pPr>
        <w:rPr>
          <w:rFonts w:cstheme="minorHAnsi"/>
        </w:rPr>
      </w:pPr>
      <w:r w:rsidRPr="00EF08AE">
        <w:rPr>
          <w:rFonts w:cstheme="minorHAnsi"/>
        </w:rPr>
        <w:t xml:space="preserve">The area has a total population of 7,317, of whom 1,108 (15%) are aged 10 to 24. This extensive rural space has a surface area of 690km2, which corresponds to 15% of County Kerry. </w:t>
      </w:r>
    </w:p>
    <w:p w14:paraId="6E3CB210" w14:textId="11C067D0" w:rsidR="00E94A2A" w:rsidRDefault="00E94A2A" w:rsidP="00454077">
      <w:pPr>
        <w:rPr>
          <w:rFonts w:cstheme="minorHAnsi"/>
        </w:rPr>
      </w:pPr>
      <w:r w:rsidRPr="00E94A2A">
        <w:rPr>
          <w:rFonts w:cstheme="minorHAnsi"/>
          <w:u w:val="single"/>
        </w:rPr>
        <w:t>Strengths:</w:t>
      </w:r>
      <w:r>
        <w:rPr>
          <w:rFonts w:cstheme="minorHAnsi"/>
        </w:rPr>
        <w:t xml:space="preserve"> </w:t>
      </w:r>
      <w:proofErr w:type="spellStart"/>
      <w:r w:rsidRPr="00E94A2A">
        <w:rPr>
          <w:rFonts w:cstheme="minorHAnsi"/>
        </w:rPr>
        <w:t>Iveragh</w:t>
      </w:r>
      <w:proofErr w:type="spellEnd"/>
      <w:r w:rsidRPr="00E94A2A">
        <w:rPr>
          <w:rFonts w:cstheme="minorHAnsi"/>
        </w:rPr>
        <w:t xml:space="preserve"> has a strong tradition in community-led local development, and once a UBU is operational, it will be able to tap into the expertise, supportive networks and linkages offered by loca</w:t>
      </w:r>
      <w:r>
        <w:rPr>
          <w:rFonts w:cstheme="minorHAnsi"/>
        </w:rPr>
        <w:t xml:space="preserve">l civil society organisations. </w:t>
      </w:r>
      <w:r w:rsidRPr="00E94A2A">
        <w:rPr>
          <w:rFonts w:cstheme="minorHAnsi"/>
        </w:rPr>
        <w:t xml:space="preserve"> Community-based organisations and projects are open to working with young people and to including them more extensively in civic life and in inter-generational projects.  While many of those aged 18 to 24 leave the area in search of employment / further education, they return most summers – to work in the hospitality sector and to participate in the many sporting activities and festivals that punctuate the </w:t>
      </w:r>
      <w:proofErr w:type="spellStart"/>
      <w:r w:rsidRPr="00E94A2A">
        <w:rPr>
          <w:rFonts w:cstheme="minorHAnsi"/>
        </w:rPr>
        <w:t>Iveragh</w:t>
      </w:r>
      <w:proofErr w:type="spellEnd"/>
      <w:r w:rsidRPr="00E94A2A">
        <w:rPr>
          <w:rFonts w:cstheme="minorHAnsi"/>
        </w:rPr>
        <w:t xml:space="preserve"> calendar.  While rural areas, such as </w:t>
      </w:r>
      <w:proofErr w:type="spellStart"/>
      <w:r w:rsidRPr="00E94A2A">
        <w:rPr>
          <w:rFonts w:cstheme="minorHAnsi"/>
        </w:rPr>
        <w:t>Iveragh</w:t>
      </w:r>
      <w:proofErr w:type="spellEnd"/>
      <w:r w:rsidRPr="00E94A2A">
        <w:rPr>
          <w:rFonts w:cstheme="minorHAnsi"/>
        </w:rPr>
        <w:t>, can be homogenous and conservative, they tend to be caring and close-knit, and local people rally around one another to provide support and friendship, and local social capital (bonding) can assist and sustain</w:t>
      </w:r>
      <w:r>
        <w:rPr>
          <w:rFonts w:cstheme="minorHAnsi"/>
        </w:rPr>
        <w:t xml:space="preserve"> young people and</w:t>
      </w:r>
      <w:r w:rsidRPr="00E94A2A">
        <w:rPr>
          <w:rFonts w:cstheme="minorHAnsi"/>
        </w:rPr>
        <w:t xml:space="preserve"> families in times of pressure and crisis.  </w:t>
      </w:r>
      <w:proofErr w:type="spellStart"/>
      <w:r w:rsidRPr="00E94A2A">
        <w:rPr>
          <w:rFonts w:cstheme="minorHAnsi"/>
        </w:rPr>
        <w:t>Iveragh</w:t>
      </w:r>
      <w:proofErr w:type="spellEnd"/>
      <w:r w:rsidRPr="00E94A2A">
        <w:rPr>
          <w:rFonts w:cstheme="minorHAnsi"/>
        </w:rPr>
        <w:t xml:space="preserve"> has some accessible premises that will lend themselves to youth development endeavours, particularly in the creative arts.</w:t>
      </w:r>
    </w:p>
    <w:p w14:paraId="5FFE67B0" w14:textId="77777777" w:rsidR="00E94A2A" w:rsidRDefault="00E94A2A" w:rsidP="00454077">
      <w:pPr>
        <w:rPr>
          <w:rFonts w:cstheme="minorHAnsi"/>
        </w:rPr>
      </w:pPr>
    </w:p>
    <w:p w14:paraId="735FADEC" w14:textId="5F64CC99" w:rsidR="00562868" w:rsidRPr="00562868" w:rsidRDefault="00E94A2A" w:rsidP="005C485C">
      <w:pPr>
        <w:rPr>
          <w:rFonts w:cstheme="minorHAnsi"/>
        </w:rPr>
      </w:pPr>
      <w:r w:rsidRPr="00E94A2A">
        <w:rPr>
          <w:rFonts w:cstheme="minorHAnsi"/>
          <w:u w:val="single"/>
        </w:rPr>
        <w:t>Challenges-</w:t>
      </w:r>
      <w:r>
        <w:rPr>
          <w:rFonts w:cstheme="minorHAnsi"/>
        </w:rPr>
        <w:t xml:space="preserve"> </w:t>
      </w:r>
      <w:r w:rsidRPr="00EF08AE">
        <w:rPr>
          <w:rFonts w:cstheme="minorHAnsi"/>
        </w:rPr>
        <w:t xml:space="preserve">Rurality, isolation, </w:t>
      </w:r>
      <w:proofErr w:type="spellStart"/>
      <w:r w:rsidRPr="00EF08AE">
        <w:rPr>
          <w:rFonts w:cstheme="minorHAnsi"/>
        </w:rPr>
        <w:t>peripherality</w:t>
      </w:r>
      <w:proofErr w:type="spellEnd"/>
      <w:r w:rsidRPr="00EF08AE">
        <w:rPr>
          <w:rFonts w:cstheme="minorHAnsi"/>
        </w:rPr>
        <w:t xml:space="preserve"> and distance from services are among </w:t>
      </w:r>
      <w:r>
        <w:rPr>
          <w:rFonts w:cstheme="minorHAnsi"/>
        </w:rPr>
        <w:t>the significant factors that de</w:t>
      </w:r>
      <w:r w:rsidRPr="00EF08AE">
        <w:rPr>
          <w:rFonts w:cstheme="minorHAnsi"/>
        </w:rPr>
        <w:t xml:space="preserve">limit young people’s progression. </w:t>
      </w:r>
      <w:r w:rsidR="00454077" w:rsidRPr="00EF08AE">
        <w:rPr>
          <w:rFonts w:cstheme="minorHAnsi"/>
        </w:rPr>
        <w:t xml:space="preserve">Of the 17 EDs in the priority area, 12 have negative scores on the HP Index. These are home to 82% of the population. There are several small areas (SAs) with </w:t>
      </w:r>
      <w:proofErr w:type="spellStart"/>
      <w:r w:rsidR="00454077" w:rsidRPr="00EF08AE">
        <w:rPr>
          <w:rFonts w:cstheme="minorHAnsi"/>
        </w:rPr>
        <w:t>Pobal</w:t>
      </w:r>
      <w:proofErr w:type="spellEnd"/>
      <w:r w:rsidR="00454077" w:rsidRPr="00EF08AE">
        <w:rPr>
          <w:rFonts w:cstheme="minorHAnsi"/>
        </w:rPr>
        <w:t xml:space="preserve"> HP Index scores below -10. These have a combined population of 992, and they are in both urban /village settings and in rural communities. In both contexts, deprivation is inter-generational, and is characterised by low levels of educational attainment, unemployment / underemployment and limited engagement in civic life. These factors combine to delimit young peoples’ progression – educationally, socially and economically, and they are associated with high levels of under-age drinking, the consumption of illicit drugs and increasingly acute mental health problems. The latter are most manifest in rural parts of </w:t>
      </w:r>
      <w:proofErr w:type="spellStart"/>
      <w:r w:rsidR="00454077" w:rsidRPr="00EF08AE">
        <w:rPr>
          <w:rFonts w:cstheme="minorHAnsi"/>
        </w:rPr>
        <w:t>Iveragh</w:t>
      </w:r>
      <w:proofErr w:type="spellEnd"/>
      <w:r w:rsidR="00454077" w:rsidRPr="00EF08AE">
        <w:rPr>
          <w:rFonts w:cstheme="minorHAnsi"/>
        </w:rPr>
        <w:t xml:space="preserve"> and are compounded by distance, lack of knowledge, low expectations and non-engagement with supports / services. The COVID-19 pandemic has exacerbated loneliness, isolation and mental health problems; low-income families have not been able to avail of ICT enabled connectivity, and those living in peripheral rural areas have also lacked broadband connectivity. </w:t>
      </w:r>
    </w:p>
    <w:p w14:paraId="2751B28B" w14:textId="77777777" w:rsidR="009A699E" w:rsidRDefault="009A699E" w:rsidP="005C485C">
      <w:pPr>
        <w:rPr>
          <w:rFonts w:cstheme="minorHAnsi"/>
          <w:b/>
          <w:bCs/>
          <w:i/>
          <w:iCs/>
        </w:rPr>
      </w:pPr>
    </w:p>
    <w:p w14:paraId="72823AE1" w14:textId="77777777" w:rsidR="009A699E" w:rsidRDefault="009A699E" w:rsidP="005C485C">
      <w:pPr>
        <w:rPr>
          <w:rFonts w:cstheme="minorHAnsi"/>
          <w:b/>
          <w:bCs/>
          <w:i/>
          <w:iCs/>
        </w:rPr>
      </w:pPr>
    </w:p>
    <w:p w14:paraId="0284501C" w14:textId="043B503F" w:rsidR="00FF57FE" w:rsidRPr="00EF08AE" w:rsidRDefault="00FF57FE" w:rsidP="005C485C">
      <w:pPr>
        <w:rPr>
          <w:rFonts w:cstheme="minorHAnsi"/>
          <w:b/>
          <w:bCs/>
          <w:i/>
          <w:iCs/>
        </w:rPr>
      </w:pPr>
      <w:r w:rsidRPr="00EF08AE">
        <w:rPr>
          <w:rFonts w:cstheme="minorHAnsi"/>
          <w:b/>
          <w:bCs/>
          <w:i/>
          <w:iCs/>
        </w:rPr>
        <w:t>Response:</w:t>
      </w:r>
    </w:p>
    <w:p w14:paraId="2C49BF09" w14:textId="73E7F45C" w:rsidR="005313C1" w:rsidRPr="00EF08AE" w:rsidRDefault="005313C1" w:rsidP="005313C1">
      <w:pPr>
        <w:rPr>
          <w:rFonts w:cstheme="minorHAnsi"/>
        </w:rPr>
      </w:pPr>
      <w:r w:rsidRPr="00EF08AE">
        <w:rPr>
          <w:rFonts w:cstheme="minorHAnsi"/>
        </w:rPr>
        <w:t xml:space="preserve">The UBU service required will respond to the needs of: </w:t>
      </w:r>
    </w:p>
    <w:p w14:paraId="721727C7" w14:textId="6F9C11C6" w:rsidR="005313C1" w:rsidRPr="00EF08AE" w:rsidRDefault="005313C1" w:rsidP="005313C1">
      <w:pPr>
        <w:pStyle w:val="ListParagraph"/>
        <w:numPr>
          <w:ilvl w:val="0"/>
          <w:numId w:val="11"/>
        </w:numPr>
        <w:rPr>
          <w:rFonts w:cstheme="minorHAnsi"/>
        </w:rPr>
      </w:pPr>
      <w:r w:rsidRPr="00EF08AE">
        <w:rPr>
          <w:rFonts w:cstheme="minorHAnsi"/>
        </w:rPr>
        <w:t xml:space="preserve">Young people (10-18 </w:t>
      </w:r>
      <w:proofErr w:type="spellStart"/>
      <w:r w:rsidRPr="00EF08AE">
        <w:rPr>
          <w:rFonts w:cstheme="minorHAnsi"/>
        </w:rPr>
        <w:t>Yr</w:t>
      </w:r>
      <w:proofErr w:type="spellEnd"/>
      <w:r w:rsidRPr="00EF08AE">
        <w:rPr>
          <w:rFonts w:cstheme="minorHAnsi"/>
        </w:rPr>
        <w:t xml:space="preserve"> Olds) who are at risk of not flourishing due to rural isolation throughout West </w:t>
      </w:r>
      <w:proofErr w:type="spellStart"/>
      <w:r w:rsidRPr="00EF08AE">
        <w:rPr>
          <w:rFonts w:cstheme="minorHAnsi"/>
        </w:rPr>
        <w:t>Iveragh</w:t>
      </w:r>
      <w:proofErr w:type="spellEnd"/>
      <w:r w:rsidRPr="00EF08AE">
        <w:rPr>
          <w:rFonts w:cstheme="minorHAnsi"/>
        </w:rPr>
        <w:t xml:space="preserve">. These </w:t>
      </w:r>
      <w:r w:rsidR="00415B58">
        <w:rPr>
          <w:rFonts w:cstheme="minorHAnsi"/>
        </w:rPr>
        <w:t>young people</w:t>
      </w:r>
      <w:r w:rsidRPr="00EF08AE">
        <w:rPr>
          <w:rFonts w:cstheme="minorHAnsi"/>
        </w:rPr>
        <w:t xml:space="preserve"> are at risk of developing associated difficulties in the areas of: mental health, substance misuse, anti-social behaviour and poor perceptions of place and of self. </w:t>
      </w:r>
    </w:p>
    <w:p w14:paraId="62E1019B" w14:textId="77777777" w:rsidR="005313C1" w:rsidRPr="00EF08AE" w:rsidRDefault="005313C1" w:rsidP="005313C1">
      <w:pPr>
        <w:pStyle w:val="ListParagraph"/>
        <w:numPr>
          <w:ilvl w:val="0"/>
          <w:numId w:val="11"/>
        </w:numPr>
        <w:rPr>
          <w:rFonts w:cstheme="minorHAnsi"/>
        </w:rPr>
      </w:pPr>
      <w:r w:rsidRPr="00EF08AE">
        <w:rPr>
          <w:rFonts w:cstheme="minorHAnsi"/>
        </w:rPr>
        <w:t xml:space="preserve">13/14 </w:t>
      </w:r>
      <w:proofErr w:type="spellStart"/>
      <w:r w:rsidRPr="00EF08AE">
        <w:rPr>
          <w:rFonts w:cstheme="minorHAnsi"/>
        </w:rPr>
        <w:t>Yr</w:t>
      </w:r>
      <w:proofErr w:type="spellEnd"/>
      <w:r w:rsidRPr="00EF08AE">
        <w:rPr>
          <w:rFonts w:cstheme="minorHAnsi"/>
        </w:rPr>
        <w:t xml:space="preserve"> Olds experiencing social anxiety due to disrupted transition from primary to post-primary school (young people beginning 2nd year in academic year 2021/22). </w:t>
      </w:r>
    </w:p>
    <w:p w14:paraId="45FD5560" w14:textId="46A0E10C" w:rsidR="005313C1" w:rsidRPr="00EF08AE" w:rsidRDefault="005313C1" w:rsidP="005313C1">
      <w:pPr>
        <w:pStyle w:val="ListParagraph"/>
        <w:numPr>
          <w:ilvl w:val="0"/>
          <w:numId w:val="11"/>
        </w:numPr>
        <w:rPr>
          <w:rFonts w:cstheme="minorHAnsi"/>
        </w:rPr>
      </w:pPr>
      <w:r w:rsidRPr="00EF08AE">
        <w:rPr>
          <w:rFonts w:cstheme="minorHAnsi"/>
        </w:rPr>
        <w:t>Young people (10-24</w:t>
      </w:r>
      <w:r w:rsidR="00415B58">
        <w:rPr>
          <w:rFonts w:cstheme="minorHAnsi"/>
        </w:rPr>
        <w:t xml:space="preserve"> </w:t>
      </w:r>
      <w:proofErr w:type="spellStart"/>
      <w:r w:rsidR="00415B58" w:rsidRPr="00EF08AE">
        <w:rPr>
          <w:rFonts w:cstheme="minorHAnsi"/>
        </w:rPr>
        <w:t>Yr</w:t>
      </w:r>
      <w:proofErr w:type="spellEnd"/>
      <w:r w:rsidR="00415B58" w:rsidRPr="00EF08AE">
        <w:rPr>
          <w:rFonts w:cstheme="minorHAnsi"/>
        </w:rPr>
        <w:t xml:space="preserve"> Olds</w:t>
      </w:r>
      <w:r w:rsidRPr="00EF08AE">
        <w:rPr>
          <w:rFonts w:cstheme="minorHAnsi"/>
        </w:rPr>
        <w:t xml:space="preserve">) experiencing economic, social and cultural disadvantages living in areas of high deprivation presenting with multiple problems in the area. </w:t>
      </w:r>
    </w:p>
    <w:p w14:paraId="4B72EFCE" w14:textId="3302E986" w:rsidR="005313C1" w:rsidRPr="00EF08AE" w:rsidRDefault="005313C1" w:rsidP="005313C1">
      <w:pPr>
        <w:pStyle w:val="ListParagraph"/>
        <w:numPr>
          <w:ilvl w:val="0"/>
          <w:numId w:val="11"/>
        </w:numPr>
        <w:rPr>
          <w:rFonts w:cstheme="minorHAnsi"/>
        </w:rPr>
      </w:pPr>
      <w:r w:rsidRPr="00EF08AE">
        <w:rPr>
          <w:rFonts w:cstheme="minorHAnsi"/>
        </w:rPr>
        <w:t>Young people (10-24</w:t>
      </w:r>
      <w:r w:rsidR="00415B58">
        <w:rPr>
          <w:rFonts w:cstheme="minorHAnsi"/>
        </w:rPr>
        <w:t xml:space="preserve"> </w:t>
      </w:r>
      <w:proofErr w:type="spellStart"/>
      <w:r w:rsidR="00415B58" w:rsidRPr="00EF08AE">
        <w:rPr>
          <w:rFonts w:cstheme="minorHAnsi"/>
        </w:rPr>
        <w:t>Yr</w:t>
      </w:r>
      <w:proofErr w:type="spellEnd"/>
      <w:r w:rsidR="00415B58" w:rsidRPr="00EF08AE">
        <w:rPr>
          <w:rFonts w:cstheme="minorHAnsi"/>
        </w:rPr>
        <w:t xml:space="preserve"> Olds</w:t>
      </w:r>
      <w:r w:rsidRPr="00EF08AE">
        <w:rPr>
          <w:rFonts w:cstheme="minorHAnsi"/>
        </w:rPr>
        <w:t xml:space="preserve">) experiencing marginalisation whose specific circumstances limit their opportunities (in particular LGBTI+ and Physical/Intellectual Disability). </w:t>
      </w:r>
    </w:p>
    <w:p w14:paraId="5017BA01" w14:textId="22EB1FBE" w:rsidR="009A699E" w:rsidRPr="00EF08AE" w:rsidRDefault="009A699E" w:rsidP="005313C1">
      <w:pPr>
        <w:rPr>
          <w:rFonts w:cstheme="minorHAnsi"/>
        </w:rPr>
      </w:pPr>
    </w:p>
    <w:p w14:paraId="35920A74" w14:textId="3EA7C840" w:rsidR="00A25CB4" w:rsidRPr="004F2575" w:rsidRDefault="00A25CB4" w:rsidP="00A25CB4">
      <w:pPr>
        <w:rPr>
          <w:rFonts w:cstheme="minorHAnsi"/>
          <w:b/>
        </w:rPr>
      </w:pPr>
      <w:r w:rsidRPr="004F2575">
        <w:rPr>
          <w:rFonts w:cstheme="minorHAnsi"/>
          <w:b/>
        </w:rPr>
        <w:t xml:space="preserve">General considerations: </w:t>
      </w:r>
    </w:p>
    <w:p w14:paraId="3E29FFB9" w14:textId="20C4B64A" w:rsidR="00A25CB4" w:rsidRPr="00EF08AE" w:rsidRDefault="00A25CB4" w:rsidP="00A25CB4">
      <w:pPr>
        <w:rPr>
          <w:rFonts w:cstheme="minorHAnsi"/>
        </w:rPr>
      </w:pPr>
      <w:r w:rsidRPr="00EF08AE">
        <w:rPr>
          <w:rFonts w:cstheme="minorHAnsi"/>
        </w:rPr>
        <w:t xml:space="preserve">Those with most intense levels of need within each target group should be prioritised. Stakeholders emphasise that due to its rurality, and the nature thereof, </w:t>
      </w:r>
      <w:proofErr w:type="spellStart"/>
      <w:r w:rsidRPr="00EF08AE">
        <w:rPr>
          <w:rFonts w:cstheme="minorHAnsi"/>
        </w:rPr>
        <w:t>Iveragh</w:t>
      </w:r>
      <w:proofErr w:type="spellEnd"/>
      <w:r w:rsidRPr="00EF08AE">
        <w:rPr>
          <w:rFonts w:cstheme="minorHAnsi"/>
        </w:rPr>
        <w:t xml:space="preserve"> has to have a bespoke UBU – in line with local needs, culture and potential. Actions should endeavour to increase young peoples’ ‘rootedness’ and sense of belonging.</w:t>
      </w:r>
    </w:p>
    <w:p w14:paraId="47625279" w14:textId="77777777" w:rsidR="00A25CB4" w:rsidRPr="00EF08AE" w:rsidRDefault="005313C1" w:rsidP="00A25CB4">
      <w:pPr>
        <w:pStyle w:val="ListParagraph"/>
        <w:numPr>
          <w:ilvl w:val="0"/>
          <w:numId w:val="12"/>
        </w:numPr>
        <w:rPr>
          <w:rFonts w:cstheme="minorHAnsi"/>
        </w:rPr>
      </w:pPr>
      <w:r w:rsidRPr="00EF08AE">
        <w:rPr>
          <w:rFonts w:cstheme="minorHAnsi"/>
        </w:rPr>
        <w:lastRenderedPageBreak/>
        <w:t xml:space="preserve">The goal is to provide young people opportunities to participate in out of school, community based youth activities that are fun, recreational, educational and youth centred. Youth Work approaches will need to encourage a sense of belonging and connectedness promoting social skills and the development of positive relationships </w:t>
      </w:r>
    </w:p>
    <w:p w14:paraId="40DB4C39" w14:textId="77777777" w:rsidR="00A25CB4" w:rsidRPr="00EF08AE" w:rsidRDefault="005313C1" w:rsidP="005313C1">
      <w:pPr>
        <w:pStyle w:val="ListParagraph"/>
        <w:numPr>
          <w:ilvl w:val="0"/>
          <w:numId w:val="12"/>
        </w:numPr>
        <w:rPr>
          <w:rFonts w:cstheme="minorHAnsi"/>
        </w:rPr>
      </w:pPr>
      <w:r w:rsidRPr="00EF08AE">
        <w:rPr>
          <w:rFonts w:cstheme="minorHAnsi"/>
        </w:rPr>
        <w:t>Work will combine one-to-one and group work where appropriate with a focus on early intervention and prevention. There will be clarity of purpose, and</w:t>
      </w:r>
      <w:r w:rsidR="00A25CB4" w:rsidRPr="00EF08AE">
        <w:rPr>
          <w:rFonts w:cstheme="minorHAnsi"/>
        </w:rPr>
        <w:t xml:space="preserve"> </w:t>
      </w:r>
      <w:proofErr w:type="gramStart"/>
      <w:r w:rsidRPr="00EF08AE">
        <w:rPr>
          <w:rFonts w:cstheme="minorHAnsi"/>
        </w:rPr>
        <w:t>practitioners</w:t>
      </w:r>
      <w:proofErr w:type="gramEnd"/>
      <w:r w:rsidRPr="00EF08AE">
        <w:rPr>
          <w:rFonts w:cstheme="minorHAnsi"/>
        </w:rPr>
        <w:t xml:space="preserve"> /youth workers should be critical and reflective in ensuring that their work is evidence informed.</w:t>
      </w:r>
    </w:p>
    <w:p w14:paraId="2338CC81" w14:textId="100531A9" w:rsidR="00A25CB4" w:rsidRPr="00EF08AE" w:rsidRDefault="005313C1" w:rsidP="005313C1">
      <w:pPr>
        <w:pStyle w:val="ListParagraph"/>
        <w:numPr>
          <w:ilvl w:val="0"/>
          <w:numId w:val="12"/>
        </w:numPr>
        <w:rPr>
          <w:rFonts w:cstheme="minorHAnsi"/>
        </w:rPr>
      </w:pPr>
      <w:r w:rsidRPr="00EF08AE">
        <w:rPr>
          <w:rFonts w:cstheme="minorHAnsi"/>
        </w:rPr>
        <w:t>Creative outreach dimension required to engage rurally isolated youth. Promotion of service will be critical to projects success. This may involve engaging larger groups of young people with a view to identifying those with additional needs. Primary and</w:t>
      </w:r>
      <w:r w:rsidR="00A25CB4" w:rsidRPr="00EF08AE">
        <w:rPr>
          <w:rFonts w:cstheme="minorHAnsi"/>
        </w:rPr>
        <w:t xml:space="preserve"> </w:t>
      </w:r>
      <w:r w:rsidRPr="00EF08AE">
        <w:rPr>
          <w:rFonts w:cstheme="minorHAnsi"/>
        </w:rPr>
        <w:t>post-primary schools will need to be engaged with. Transport and safety will also need to be considered with this younger cohort. Collaborative approach utilising community resources optimal.</w:t>
      </w:r>
    </w:p>
    <w:p w14:paraId="324ECEB4" w14:textId="3BEE1E71" w:rsidR="00A25CB4" w:rsidRPr="00EF08AE" w:rsidRDefault="00A25CB4" w:rsidP="00A25CB4">
      <w:pPr>
        <w:rPr>
          <w:rFonts w:cstheme="minorHAnsi"/>
        </w:rPr>
      </w:pPr>
      <w:r w:rsidRPr="00EF08AE">
        <w:rPr>
          <w:rFonts w:cstheme="minorHAnsi"/>
        </w:rPr>
        <w:t>The general view of local-level informants is that UBU should endeavour to:</w:t>
      </w:r>
    </w:p>
    <w:p w14:paraId="2645CC23" w14:textId="4DAA5FD7" w:rsidR="005313C1" w:rsidRPr="00EF08AE" w:rsidRDefault="005313C1" w:rsidP="009A699E">
      <w:pPr>
        <w:pStyle w:val="ListParagraph"/>
        <w:numPr>
          <w:ilvl w:val="0"/>
          <w:numId w:val="16"/>
        </w:numPr>
        <w:rPr>
          <w:rFonts w:cstheme="minorHAnsi"/>
        </w:rPr>
      </w:pPr>
      <w:r w:rsidRPr="00EF08AE">
        <w:rPr>
          <w:rFonts w:cstheme="minorHAnsi"/>
        </w:rPr>
        <w:t>Pursue a preventive approach to youth development – intervene as early as possible in the lives of young people to prevent problems arising and to equip young people with the skills and capacity to cope wi</w:t>
      </w:r>
      <w:r w:rsidR="00A25CB4" w:rsidRPr="00EF08AE">
        <w:rPr>
          <w:rFonts w:cstheme="minorHAnsi"/>
        </w:rPr>
        <w:t xml:space="preserve">th challenges that may emerge. </w:t>
      </w:r>
    </w:p>
    <w:p w14:paraId="5EB5220C" w14:textId="4CE731A4" w:rsidR="005313C1" w:rsidRPr="00EF08AE" w:rsidRDefault="005313C1" w:rsidP="009A699E">
      <w:pPr>
        <w:pStyle w:val="ListParagraph"/>
        <w:numPr>
          <w:ilvl w:val="0"/>
          <w:numId w:val="16"/>
        </w:numPr>
        <w:rPr>
          <w:rFonts w:cstheme="minorHAnsi"/>
        </w:rPr>
      </w:pPr>
      <w:r w:rsidRPr="00EF08AE">
        <w:rPr>
          <w:rFonts w:cstheme="minorHAnsi"/>
        </w:rPr>
        <w:t>Address mental health is</w:t>
      </w:r>
      <w:r w:rsidR="00A25CB4" w:rsidRPr="00EF08AE">
        <w:rPr>
          <w:rFonts w:cstheme="minorHAnsi"/>
        </w:rPr>
        <w:t>sues – immediate and structural</w:t>
      </w:r>
    </w:p>
    <w:p w14:paraId="65E7FD33" w14:textId="2567EE9D" w:rsidR="005313C1" w:rsidRPr="00EF08AE" w:rsidRDefault="005313C1" w:rsidP="009A699E">
      <w:pPr>
        <w:pStyle w:val="ListParagraph"/>
        <w:numPr>
          <w:ilvl w:val="0"/>
          <w:numId w:val="16"/>
        </w:numPr>
        <w:rPr>
          <w:rFonts w:cstheme="minorHAnsi"/>
        </w:rPr>
      </w:pPr>
      <w:r w:rsidRPr="00EF08AE">
        <w:rPr>
          <w:rFonts w:cstheme="minorHAnsi"/>
        </w:rPr>
        <w:t>Involve and nurture families, as appropriate – so that parents support their chil</w:t>
      </w:r>
      <w:r w:rsidR="00A25CB4" w:rsidRPr="00EF08AE">
        <w:rPr>
          <w:rFonts w:cstheme="minorHAnsi"/>
        </w:rPr>
        <w:t>dren and affirm the work of UBU</w:t>
      </w:r>
    </w:p>
    <w:p w14:paraId="0FE97B60" w14:textId="73881A7B" w:rsidR="005313C1" w:rsidRPr="00EF08AE" w:rsidRDefault="005313C1" w:rsidP="009A699E">
      <w:pPr>
        <w:pStyle w:val="ListParagraph"/>
        <w:numPr>
          <w:ilvl w:val="0"/>
          <w:numId w:val="16"/>
        </w:numPr>
        <w:rPr>
          <w:rFonts w:cstheme="minorHAnsi"/>
        </w:rPr>
      </w:pPr>
      <w:r w:rsidRPr="00EF08AE">
        <w:rPr>
          <w:rFonts w:cstheme="minorHAnsi"/>
        </w:rPr>
        <w:t>Work with local civil society to tackle isolation and loneliness;</w:t>
      </w:r>
    </w:p>
    <w:p w14:paraId="0B2ED04B" w14:textId="0745F473" w:rsidR="005313C1" w:rsidRPr="00EF08AE" w:rsidRDefault="005313C1" w:rsidP="009A699E">
      <w:pPr>
        <w:pStyle w:val="ListParagraph"/>
        <w:numPr>
          <w:ilvl w:val="0"/>
          <w:numId w:val="16"/>
        </w:numPr>
        <w:rPr>
          <w:rFonts w:cstheme="minorHAnsi"/>
        </w:rPr>
      </w:pPr>
      <w:r w:rsidRPr="00EF08AE">
        <w:rPr>
          <w:rFonts w:cstheme="minorHAnsi"/>
        </w:rPr>
        <w:t>Operate on an outreach basis – so as to mitigate the effects of rurali</w:t>
      </w:r>
      <w:r w:rsidR="00A25CB4" w:rsidRPr="00EF08AE">
        <w:rPr>
          <w:rFonts w:cstheme="minorHAnsi"/>
        </w:rPr>
        <w:t>ty and the associated isolation</w:t>
      </w:r>
    </w:p>
    <w:p w14:paraId="1DF98C7D" w14:textId="769CE1DF" w:rsidR="005313C1" w:rsidRPr="00EF08AE" w:rsidRDefault="005313C1" w:rsidP="009A699E">
      <w:pPr>
        <w:pStyle w:val="ListParagraph"/>
        <w:numPr>
          <w:ilvl w:val="0"/>
          <w:numId w:val="16"/>
        </w:numPr>
        <w:rPr>
          <w:rFonts w:cstheme="minorHAnsi"/>
        </w:rPr>
      </w:pPr>
      <w:r w:rsidRPr="00EF08AE">
        <w:rPr>
          <w:rFonts w:cstheme="minorHAnsi"/>
        </w:rPr>
        <w:t>Provide (directly and through collaborations) multiple pathways through which young people can express themselves, including creatively; and</w:t>
      </w:r>
    </w:p>
    <w:p w14:paraId="55C35C82" w14:textId="7B8F35FC" w:rsidR="005313C1" w:rsidRPr="00EF08AE" w:rsidRDefault="005313C1" w:rsidP="009A699E">
      <w:pPr>
        <w:pStyle w:val="ListParagraph"/>
        <w:numPr>
          <w:ilvl w:val="0"/>
          <w:numId w:val="16"/>
        </w:numPr>
        <w:rPr>
          <w:rFonts w:cstheme="minorHAnsi"/>
        </w:rPr>
      </w:pPr>
      <w:r w:rsidRPr="00EF08AE">
        <w:rPr>
          <w:rFonts w:cstheme="minorHAnsi"/>
        </w:rPr>
        <w:t>Complement, cooperate with and feed into other local services, supports and structures including schools, sporting organisations and the Community Drugs Project and Youth Justice Project.</w:t>
      </w:r>
    </w:p>
    <w:p w14:paraId="374FF43D" w14:textId="32E962C9" w:rsidR="00B805A8" w:rsidRPr="00EF08AE" w:rsidRDefault="00B805A8" w:rsidP="00B35DD7">
      <w:pPr>
        <w:rPr>
          <w:rFonts w:cstheme="minorHAnsi"/>
          <w:b/>
          <w:bCs/>
        </w:rPr>
      </w:pPr>
      <w:r w:rsidRPr="00EF08AE">
        <w:rPr>
          <w:rFonts w:cstheme="minorHAnsi"/>
          <w:b/>
          <w:bCs/>
        </w:rPr>
        <w:t>Selection Process for the New Project Preferred Provider</w:t>
      </w:r>
    </w:p>
    <w:p w14:paraId="1159A945" w14:textId="3ADA44A0" w:rsidR="00B805A8" w:rsidRPr="00EF08AE" w:rsidRDefault="00B805A8" w:rsidP="00B805A8">
      <w:pPr>
        <w:pStyle w:val="NoParagraphStyle"/>
        <w:suppressAutoHyphens/>
        <w:spacing w:after="85"/>
        <w:rPr>
          <w:rFonts w:asciiTheme="minorHAnsi" w:eastAsiaTheme="minorHAnsi" w:hAnsiTheme="minorHAnsi" w:cstheme="minorHAnsi"/>
          <w:color w:val="auto"/>
          <w:sz w:val="22"/>
          <w:szCs w:val="22"/>
          <w:lang w:val="en-IE"/>
        </w:rPr>
      </w:pPr>
      <w:r w:rsidRPr="00EF08AE">
        <w:rPr>
          <w:rFonts w:asciiTheme="minorHAnsi" w:eastAsiaTheme="minorHAnsi" w:hAnsiTheme="minorHAnsi" w:cstheme="minorHAnsi"/>
          <w:color w:val="auto"/>
          <w:sz w:val="22"/>
          <w:szCs w:val="22"/>
          <w:lang w:val="en-IE"/>
        </w:rPr>
        <w:t>A</w:t>
      </w:r>
      <w:r w:rsidR="009413F4" w:rsidRPr="00EF08AE">
        <w:rPr>
          <w:rFonts w:asciiTheme="minorHAnsi" w:eastAsiaTheme="minorHAnsi" w:hAnsiTheme="minorHAnsi" w:cstheme="minorHAnsi"/>
          <w:color w:val="auto"/>
          <w:sz w:val="22"/>
          <w:szCs w:val="22"/>
          <w:lang w:val="en-IE"/>
        </w:rPr>
        <w:t xml:space="preserve"> preferred provider </w:t>
      </w:r>
      <w:r w:rsidRPr="00EF08AE">
        <w:rPr>
          <w:rFonts w:asciiTheme="minorHAnsi" w:eastAsiaTheme="minorHAnsi" w:hAnsiTheme="minorHAnsi" w:cstheme="minorHAnsi"/>
          <w:color w:val="auto"/>
          <w:sz w:val="22"/>
          <w:szCs w:val="22"/>
          <w:lang w:val="en-IE"/>
        </w:rPr>
        <w:t>will be identified through the following selection process:</w:t>
      </w:r>
    </w:p>
    <w:p w14:paraId="37BF7F21" w14:textId="06685BF6" w:rsidR="00B805A8" w:rsidRPr="00EF08AE" w:rsidRDefault="00B805A8" w:rsidP="00B805A8">
      <w:pPr>
        <w:pStyle w:val="NoParagraphStyle"/>
        <w:suppressAutoHyphens/>
        <w:spacing w:after="85"/>
        <w:ind w:left="283" w:hanging="283"/>
        <w:rPr>
          <w:rFonts w:asciiTheme="minorHAnsi" w:eastAsiaTheme="minorHAnsi" w:hAnsiTheme="minorHAnsi" w:cstheme="minorHAnsi"/>
          <w:color w:val="auto"/>
          <w:sz w:val="22"/>
          <w:szCs w:val="22"/>
          <w:lang w:val="en-IE"/>
        </w:rPr>
      </w:pPr>
      <w:r w:rsidRPr="00EF08AE">
        <w:rPr>
          <w:rFonts w:asciiTheme="minorHAnsi" w:eastAsiaTheme="minorHAnsi" w:hAnsiTheme="minorHAnsi" w:cstheme="minorHAnsi"/>
          <w:color w:val="auto"/>
          <w:sz w:val="22"/>
          <w:szCs w:val="22"/>
          <w:lang w:val="en-IE"/>
        </w:rPr>
        <w:t>•</w:t>
      </w:r>
      <w:r w:rsidRPr="00EF08AE">
        <w:rPr>
          <w:rFonts w:asciiTheme="minorHAnsi" w:eastAsiaTheme="minorHAnsi" w:hAnsiTheme="minorHAnsi" w:cstheme="minorHAnsi"/>
          <w:color w:val="auto"/>
          <w:sz w:val="22"/>
          <w:szCs w:val="22"/>
          <w:lang w:val="en-IE"/>
        </w:rPr>
        <w:tab/>
        <w:t xml:space="preserve">Stage 1 – </w:t>
      </w:r>
      <w:r w:rsidR="00A25CB4" w:rsidRPr="00EF08AE">
        <w:rPr>
          <w:rFonts w:asciiTheme="minorHAnsi" w:eastAsiaTheme="minorHAnsi" w:hAnsiTheme="minorHAnsi" w:cstheme="minorHAnsi"/>
          <w:color w:val="auto"/>
          <w:sz w:val="22"/>
          <w:szCs w:val="22"/>
          <w:lang w:val="en-IE"/>
        </w:rPr>
        <w:t xml:space="preserve">Kerry </w:t>
      </w:r>
      <w:r w:rsidRPr="00EF08AE">
        <w:rPr>
          <w:rFonts w:asciiTheme="minorHAnsi" w:eastAsiaTheme="minorHAnsi" w:hAnsiTheme="minorHAnsi" w:cstheme="minorHAnsi"/>
          <w:color w:val="auto"/>
          <w:sz w:val="22"/>
          <w:szCs w:val="22"/>
          <w:lang w:val="en-IE"/>
        </w:rPr>
        <w:t>ETB p</w:t>
      </w:r>
      <w:r w:rsidR="00CF5D67">
        <w:rPr>
          <w:rFonts w:asciiTheme="minorHAnsi" w:eastAsiaTheme="minorHAnsi" w:hAnsiTheme="minorHAnsi" w:cstheme="minorHAnsi"/>
          <w:color w:val="auto"/>
          <w:sz w:val="22"/>
          <w:szCs w:val="22"/>
          <w:lang w:val="en-IE"/>
        </w:rPr>
        <w:t xml:space="preserve">ublicly advertise the Scheme in July 2021 </w:t>
      </w:r>
      <w:r w:rsidRPr="00EF08AE">
        <w:rPr>
          <w:rFonts w:asciiTheme="minorHAnsi" w:eastAsiaTheme="minorHAnsi" w:hAnsiTheme="minorHAnsi" w:cstheme="minorHAnsi"/>
          <w:color w:val="auto"/>
          <w:sz w:val="22"/>
          <w:szCs w:val="22"/>
          <w:lang w:val="en-IE"/>
        </w:rPr>
        <w:t xml:space="preserve">asking interested parties to apply according to the steps outlined in the Information Pack. The closing date for receipt of fully completed </w:t>
      </w:r>
      <w:r w:rsidR="00CB2FA9" w:rsidRPr="00EF08AE">
        <w:rPr>
          <w:rFonts w:asciiTheme="minorHAnsi" w:eastAsiaTheme="minorHAnsi" w:hAnsiTheme="minorHAnsi" w:cstheme="minorHAnsi"/>
          <w:color w:val="auto"/>
          <w:sz w:val="22"/>
          <w:szCs w:val="22"/>
          <w:lang w:val="en-IE"/>
        </w:rPr>
        <w:t xml:space="preserve">Submission </w:t>
      </w:r>
      <w:r w:rsidRPr="00EF08AE">
        <w:rPr>
          <w:rFonts w:asciiTheme="minorHAnsi" w:eastAsiaTheme="minorHAnsi" w:hAnsiTheme="minorHAnsi" w:cstheme="minorHAnsi"/>
          <w:color w:val="auto"/>
          <w:sz w:val="22"/>
          <w:szCs w:val="22"/>
          <w:lang w:val="en-IE"/>
        </w:rPr>
        <w:t xml:space="preserve">Application Form is </w:t>
      </w:r>
      <w:r w:rsidR="00E93B3F" w:rsidRPr="00E93B3F">
        <w:rPr>
          <w:rFonts w:asciiTheme="minorHAnsi" w:eastAsiaTheme="minorHAnsi" w:hAnsiTheme="minorHAnsi" w:cstheme="minorHAnsi"/>
          <w:b/>
          <w:color w:val="auto"/>
          <w:sz w:val="22"/>
          <w:szCs w:val="22"/>
          <w:lang w:val="en-IE"/>
        </w:rPr>
        <w:t xml:space="preserve">Monday </w:t>
      </w:r>
      <w:r w:rsidR="00CF5D67" w:rsidRPr="00E93B3F">
        <w:rPr>
          <w:rFonts w:asciiTheme="minorHAnsi" w:eastAsiaTheme="minorHAnsi" w:hAnsiTheme="minorHAnsi" w:cstheme="minorHAnsi"/>
          <w:b/>
          <w:color w:val="auto"/>
          <w:sz w:val="22"/>
          <w:szCs w:val="22"/>
          <w:lang w:val="en-IE"/>
        </w:rPr>
        <w:t>16</w:t>
      </w:r>
      <w:r w:rsidR="00CF5D67" w:rsidRPr="00E93B3F">
        <w:rPr>
          <w:rFonts w:asciiTheme="minorHAnsi" w:eastAsiaTheme="minorHAnsi" w:hAnsiTheme="minorHAnsi" w:cstheme="minorHAnsi"/>
          <w:b/>
          <w:color w:val="auto"/>
          <w:sz w:val="22"/>
          <w:szCs w:val="22"/>
          <w:vertAlign w:val="superscript"/>
          <w:lang w:val="en-IE"/>
        </w:rPr>
        <w:t>th</w:t>
      </w:r>
      <w:r w:rsidR="00CF5D67" w:rsidRPr="00E93B3F">
        <w:rPr>
          <w:rFonts w:asciiTheme="minorHAnsi" w:eastAsiaTheme="minorHAnsi" w:hAnsiTheme="minorHAnsi" w:cstheme="minorHAnsi"/>
          <w:b/>
          <w:color w:val="auto"/>
          <w:sz w:val="22"/>
          <w:szCs w:val="22"/>
          <w:lang w:val="en-IE"/>
        </w:rPr>
        <w:t xml:space="preserve"> August 2021</w:t>
      </w:r>
      <w:r w:rsidR="005814B0" w:rsidRPr="00E93B3F">
        <w:rPr>
          <w:rFonts w:asciiTheme="minorHAnsi" w:eastAsiaTheme="minorHAnsi" w:hAnsiTheme="minorHAnsi" w:cstheme="minorHAnsi"/>
          <w:b/>
          <w:color w:val="auto"/>
          <w:sz w:val="22"/>
          <w:szCs w:val="22"/>
          <w:lang w:val="en-IE"/>
        </w:rPr>
        <w:t>.</w:t>
      </w:r>
    </w:p>
    <w:p w14:paraId="1DA12B7E" w14:textId="34AB77B7" w:rsidR="00B805A8" w:rsidRPr="00EF08AE" w:rsidRDefault="00DD4DCA" w:rsidP="00D758E5">
      <w:pPr>
        <w:pStyle w:val="NoParagraphStyle"/>
        <w:suppressAutoHyphens/>
        <w:spacing w:after="85"/>
        <w:ind w:left="283" w:hanging="283"/>
        <w:jc w:val="both"/>
        <w:rPr>
          <w:rFonts w:asciiTheme="minorHAnsi" w:eastAsiaTheme="minorHAnsi" w:hAnsiTheme="minorHAnsi" w:cstheme="minorHAnsi"/>
          <w:color w:val="auto"/>
          <w:sz w:val="22"/>
          <w:szCs w:val="22"/>
          <w:lang w:val="en-IE"/>
        </w:rPr>
      </w:pPr>
      <w:r w:rsidRPr="00EF08AE">
        <w:rPr>
          <w:rFonts w:asciiTheme="minorHAnsi" w:eastAsiaTheme="minorHAnsi" w:hAnsiTheme="minorHAnsi" w:cstheme="minorHAnsi"/>
          <w:b/>
          <w:bCs/>
          <w:color w:val="auto"/>
          <w:sz w:val="22"/>
          <w:szCs w:val="22"/>
          <w:lang w:val="en-IE"/>
        </w:rPr>
        <w:t>NOTE:</w:t>
      </w:r>
      <w:r w:rsidRPr="00EF08AE">
        <w:rPr>
          <w:rFonts w:asciiTheme="minorHAnsi" w:eastAsiaTheme="minorHAnsi" w:hAnsiTheme="minorHAnsi" w:cstheme="minorHAnsi"/>
          <w:color w:val="auto"/>
          <w:sz w:val="22"/>
          <w:szCs w:val="22"/>
          <w:lang w:val="en-IE"/>
        </w:rPr>
        <w:t xml:space="preserve"> Only organisations who have fully completed the Submission Application </w:t>
      </w:r>
      <w:r w:rsidR="00F4111C" w:rsidRPr="00EF08AE">
        <w:rPr>
          <w:rFonts w:asciiTheme="minorHAnsi" w:eastAsiaTheme="minorHAnsi" w:hAnsiTheme="minorHAnsi" w:cstheme="minorHAnsi"/>
          <w:color w:val="auto"/>
          <w:sz w:val="22"/>
          <w:szCs w:val="22"/>
          <w:lang w:val="en-IE"/>
        </w:rPr>
        <w:t>Form</w:t>
      </w:r>
      <w:r w:rsidR="00CF5D67">
        <w:rPr>
          <w:rFonts w:asciiTheme="minorHAnsi" w:eastAsiaTheme="minorHAnsi" w:hAnsiTheme="minorHAnsi" w:cstheme="minorHAnsi"/>
          <w:color w:val="auto"/>
          <w:sz w:val="22"/>
          <w:szCs w:val="22"/>
          <w:lang w:val="en-IE"/>
        </w:rPr>
        <w:t xml:space="preserve"> </w:t>
      </w:r>
      <w:r w:rsidRPr="00EF08AE">
        <w:rPr>
          <w:rFonts w:asciiTheme="minorHAnsi" w:eastAsiaTheme="minorHAnsi" w:hAnsiTheme="minorHAnsi" w:cstheme="minorHAnsi"/>
          <w:color w:val="auto"/>
          <w:sz w:val="22"/>
          <w:szCs w:val="22"/>
          <w:lang w:val="en-IE"/>
        </w:rPr>
        <w:t xml:space="preserve">and answered </w:t>
      </w:r>
      <w:r w:rsidR="00CD617F" w:rsidRPr="00EF08AE">
        <w:rPr>
          <w:rFonts w:asciiTheme="minorHAnsi" w:eastAsiaTheme="minorHAnsi" w:hAnsiTheme="minorHAnsi" w:cstheme="minorHAnsi"/>
          <w:color w:val="auto"/>
          <w:sz w:val="22"/>
          <w:szCs w:val="22"/>
          <w:lang w:val="en-IE"/>
        </w:rPr>
        <w:t xml:space="preserve">YES to all 12 UBU </w:t>
      </w:r>
      <w:r w:rsidR="00F4111C" w:rsidRPr="00EF08AE">
        <w:rPr>
          <w:rFonts w:asciiTheme="minorHAnsi" w:eastAsiaTheme="minorHAnsi" w:hAnsiTheme="minorHAnsi" w:cstheme="minorHAnsi"/>
          <w:color w:val="auto"/>
          <w:sz w:val="22"/>
          <w:szCs w:val="22"/>
          <w:lang w:val="en-IE"/>
        </w:rPr>
        <w:t>Eligibility</w:t>
      </w:r>
      <w:r w:rsidR="00CD617F" w:rsidRPr="00EF08AE">
        <w:rPr>
          <w:rFonts w:asciiTheme="minorHAnsi" w:eastAsiaTheme="minorHAnsi" w:hAnsiTheme="minorHAnsi" w:cstheme="minorHAnsi"/>
          <w:color w:val="auto"/>
          <w:sz w:val="22"/>
          <w:szCs w:val="22"/>
          <w:lang w:val="en-IE"/>
        </w:rPr>
        <w:t xml:space="preserve"> </w:t>
      </w:r>
      <w:r w:rsidR="00F4111C" w:rsidRPr="00EF08AE">
        <w:rPr>
          <w:rFonts w:asciiTheme="minorHAnsi" w:eastAsiaTheme="minorHAnsi" w:hAnsiTheme="minorHAnsi" w:cstheme="minorHAnsi"/>
          <w:color w:val="auto"/>
          <w:sz w:val="22"/>
          <w:szCs w:val="22"/>
          <w:lang w:val="en-IE"/>
        </w:rPr>
        <w:t>C</w:t>
      </w:r>
      <w:r w:rsidR="00CD617F" w:rsidRPr="00EF08AE">
        <w:rPr>
          <w:rFonts w:asciiTheme="minorHAnsi" w:eastAsiaTheme="minorHAnsi" w:hAnsiTheme="minorHAnsi" w:cstheme="minorHAnsi"/>
          <w:color w:val="auto"/>
          <w:sz w:val="22"/>
          <w:szCs w:val="22"/>
          <w:lang w:val="en-IE"/>
        </w:rPr>
        <w:t>riteria</w:t>
      </w:r>
      <w:r w:rsidR="00F4111C" w:rsidRPr="00EF08AE">
        <w:rPr>
          <w:rFonts w:asciiTheme="minorHAnsi" w:eastAsiaTheme="minorHAnsi" w:hAnsiTheme="minorHAnsi" w:cstheme="minorHAnsi"/>
          <w:color w:val="auto"/>
          <w:sz w:val="22"/>
          <w:szCs w:val="22"/>
          <w:lang w:val="en-IE"/>
        </w:rPr>
        <w:t xml:space="preserve"> will be considered.</w:t>
      </w:r>
    </w:p>
    <w:p w14:paraId="4B0E48EE" w14:textId="0E8B7AFE" w:rsidR="00B805A8" w:rsidRPr="00EF08AE" w:rsidRDefault="00B805A8" w:rsidP="00B805A8">
      <w:pPr>
        <w:pStyle w:val="NoParagraphStyle"/>
        <w:suppressAutoHyphens/>
        <w:spacing w:after="85"/>
        <w:ind w:left="283" w:hanging="283"/>
        <w:rPr>
          <w:rFonts w:asciiTheme="minorHAnsi" w:eastAsiaTheme="minorHAnsi" w:hAnsiTheme="minorHAnsi" w:cstheme="minorHAnsi"/>
          <w:color w:val="auto"/>
          <w:sz w:val="22"/>
          <w:szCs w:val="22"/>
          <w:lang w:val="en-IE"/>
        </w:rPr>
      </w:pPr>
      <w:r w:rsidRPr="00EF08AE">
        <w:rPr>
          <w:rFonts w:asciiTheme="minorHAnsi" w:eastAsiaTheme="minorHAnsi" w:hAnsiTheme="minorHAnsi" w:cstheme="minorHAnsi"/>
          <w:color w:val="auto"/>
          <w:sz w:val="22"/>
          <w:szCs w:val="22"/>
          <w:lang w:val="en-IE"/>
        </w:rPr>
        <w:t>•</w:t>
      </w:r>
      <w:r w:rsidRPr="00EF08AE">
        <w:rPr>
          <w:rFonts w:asciiTheme="minorHAnsi" w:eastAsiaTheme="minorHAnsi" w:hAnsiTheme="minorHAnsi" w:cstheme="minorHAnsi"/>
          <w:color w:val="auto"/>
          <w:sz w:val="22"/>
          <w:szCs w:val="22"/>
          <w:lang w:val="en-IE"/>
        </w:rPr>
        <w:tab/>
        <w:t>Stage 2 – Analysis of Submission</w:t>
      </w:r>
      <w:r w:rsidR="009B5716" w:rsidRPr="00EF08AE">
        <w:rPr>
          <w:rFonts w:asciiTheme="minorHAnsi" w:eastAsiaTheme="minorHAnsi" w:hAnsiTheme="minorHAnsi" w:cstheme="minorHAnsi"/>
          <w:color w:val="auto"/>
          <w:sz w:val="22"/>
          <w:szCs w:val="22"/>
          <w:lang w:val="en-IE"/>
        </w:rPr>
        <w:t xml:space="preserve">s </w:t>
      </w:r>
      <w:r w:rsidR="005D280F" w:rsidRPr="00EF08AE">
        <w:rPr>
          <w:rFonts w:asciiTheme="minorHAnsi" w:eastAsiaTheme="minorHAnsi" w:hAnsiTheme="minorHAnsi" w:cstheme="minorHAnsi"/>
          <w:color w:val="auto"/>
          <w:sz w:val="22"/>
          <w:szCs w:val="22"/>
          <w:lang w:val="en-IE"/>
        </w:rPr>
        <w:t>received</w:t>
      </w:r>
      <w:r w:rsidRPr="00EF08AE">
        <w:rPr>
          <w:rFonts w:asciiTheme="minorHAnsi" w:eastAsiaTheme="minorHAnsi" w:hAnsiTheme="minorHAnsi" w:cstheme="minorHAnsi"/>
          <w:color w:val="auto"/>
          <w:sz w:val="22"/>
          <w:szCs w:val="22"/>
          <w:lang w:val="en-IE"/>
        </w:rPr>
        <w:t xml:space="preserve"> and shortlisting for interview process by </w:t>
      </w:r>
      <w:r w:rsidR="00A25CB4" w:rsidRPr="00EF08AE">
        <w:rPr>
          <w:rFonts w:asciiTheme="minorHAnsi" w:eastAsiaTheme="minorHAnsi" w:hAnsiTheme="minorHAnsi" w:cstheme="minorHAnsi"/>
          <w:color w:val="auto"/>
          <w:sz w:val="22"/>
          <w:szCs w:val="22"/>
          <w:lang w:val="en-IE"/>
        </w:rPr>
        <w:t xml:space="preserve">Kerry </w:t>
      </w:r>
      <w:r w:rsidRPr="00EF08AE">
        <w:rPr>
          <w:rFonts w:asciiTheme="minorHAnsi" w:eastAsiaTheme="minorHAnsi" w:hAnsiTheme="minorHAnsi" w:cstheme="minorHAnsi"/>
          <w:color w:val="auto"/>
          <w:sz w:val="22"/>
          <w:szCs w:val="22"/>
          <w:lang w:val="en-IE"/>
        </w:rPr>
        <w:t>ETB.</w:t>
      </w:r>
    </w:p>
    <w:p w14:paraId="7E10A939" w14:textId="7FF49E29" w:rsidR="00B805A8" w:rsidRPr="00EF08AE" w:rsidRDefault="00B805A8" w:rsidP="00B805A8">
      <w:pPr>
        <w:pStyle w:val="NoParagraphStyle"/>
        <w:suppressAutoHyphens/>
        <w:spacing w:after="85"/>
        <w:ind w:left="283" w:hanging="283"/>
        <w:rPr>
          <w:rFonts w:asciiTheme="minorHAnsi" w:eastAsiaTheme="minorHAnsi" w:hAnsiTheme="minorHAnsi" w:cstheme="minorHAnsi"/>
          <w:color w:val="auto"/>
          <w:sz w:val="22"/>
          <w:szCs w:val="22"/>
          <w:lang w:val="en-IE"/>
        </w:rPr>
      </w:pPr>
      <w:r w:rsidRPr="00EF08AE">
        <w:rPr>
          <w:rFonts w:asciiTheme="minorHAnsi" w:eastAsiaTheme="minorHAnsi" w:hAnsiTheme="minorHAnsi" w:cstheme="minorHAnsi"/>
          <w:color w:val="auto"/>
          <w:sz w:val="22"/>
          <w:szCs w:val="22"/>
          <w:lang w:val="en-IE"/>
        </w:rPr>
        <w:t>•</w:t>
      </w:r>
      <w:r w:rsidRPr="00EF08AE">
        <w:rPr>
          <w:rFonts w:asciiTheme="minorHAnsi" w:eastAsiaTheme="minorHAnsi" w:hAnsiTheme="minorHAnsi" w:cstheme="minorHAnsi"/>
          <w:color w:val="auto"/>
          <w:sz w:val="22"/>
          <w:szCs w:val="22"/>
          <w:lang w:val="en-IE"/>
        </w:rPr>
        <w:tab/>
        <w:t xml:space="preserve">Stage 3 – Interviews, consisting of a formal presentation by the </w:t>
      </w:r>
      <w:r w:rsidR="00CE5F5A" w:rsidRPr="00EF08AE">
        <w:rPr>
          <w:rFonts w:asciiTheme="minorHAnsi" w:eastAsiaTheme="minorHAnsi" w:hAnsiTheme="minorHAnsi" w:cstheme="minorHAnsi"/>
          <w:color w:val="auto"/>
          <w:sz w:val="22"/>
          <w:szCs w:val="22"/>
          <w:lang w:val="en-IE"/>
        </w:rPr>
        <w:t xml:space="preserve">applicant </w:t>
      </w:r>
      <w:r w:rsidR="00E8064D">
        <w:rPr>
          <w:rFonts w:asciiTheme="minorHAnsi" w:eastAsiaTheme="minorHAnsi" w:hAnsiTheme="minorHAnsi" w:cstheme="minorHAnsi"/>
          <w:color w:val="auto"/>
          <w:sz w:val="22"/>
          <w:szCs w:val="22"/>
          <w:lang w:val="en-IE"/>
        </w:rPr>
        <w:t xml:space="preserve">organisation will be </w:t>
      </w:r>
      <w:r w:rsidRPr="00EF08AE">
        <w:rPr>
          <w:rFonts w:asciiTheme="minorHAnsi" w:eastAsiaTheme="minorHAnsi" w:hAnsiTheme="minorHAnsi" w:cstheme="minorHAnsi"/>
          <w:color w:val="auto"/>
          <w:sz w:val="22"/>
          <w:szCs w:val="22"/>
          <w:lang w:val="en-IE"/>
        </w:rPr>
        <w:t>scheduled for</w:t>
      </w:r>
      <w:r w:rsidR="009B5716" w:rsidRPr="00EF08AE">
        <w:rPr>
          <w:rFonts w:asciiTheme="minorHAnsi" w:eastAsiaTheme="minorHAnsi" w:hAnsiTheme="minorHAnsi" w:cstheme="minorHAnsi"/>
          <w:color w:val="auto"/>
          <w:sz w:val="22"/>
          <w:szCs w:val="22"/>
          <w:lang w:val="en-IE"/>
        </w:rPr>
        <w:t xml:space="preserve"> </w:t>
      </w:r>
      <w:r w:rsidR="00E8064D">
        <w:rPr>
          <w:rFonts w:asciiTheme="minorHAnsi" w:eastAsiaTheme="minorHAnsi" w:hAnsiTheme="minorHAnsi" w:cstheme="minorHAnsi"/>
          <w:b/>
          <w:color w:val="auto"/>
          <w:sz w:val="22"/>
          <w:szCs w:val="22"/>
          <w:lang w:val="en-IE"/>
        </w:rPr>
        <w:t>early September</w:t>
      </w:r>
      <w:r w:rsidR="00E93B3F">
        <w:rPr>
          <w:rFonts w:asciiTheme="minorHAnsi" w:eastAsiaTheme="minorHAnsi" w:hAnsiTheme="minorHAnsi" w:cstheme="minorHAnsi"/>
          <w:b/>
          <w:color w:val="auto"/>
          <w:sz w:val="22"/>
          <w:szCs w:val="22"/>
          <w:lang w:val="en-IE"/>
        </w:rPr>
        <w:t xml:space="preserve"> 2021</w:t>
      </w:r>
      <w:r w:rsidR="00E8064D">
        <w:rPr>
          <w:rFonts w:asciiTheme="minorHAnsi" w:eastAsiaTheme="minorHAnsi" w:hAnsiTheme="minorHAnsi" w:cstheme="minorHAnsi"/>
          <w:b/>
          <w:color w:val="auto"/>
          <w:sz w:val="22"/>
          <w:szCs w:val="22"/>
          <w:lang w:val="en-IE"/>
        </w:rPr>
        <w:t>.</w:t>
      </w:r>
      <w:r w:rsidRPr="00EF08AE">
        <w:rPr>
          <w:rFonts w:asciiTheme="minorHAnsi" w:eastAsiaTheme="minorHAnsi" w:hAnsiTheme="minorHAnsi" w:cstheme="minorHAnsi"/>
          <w:color w:val="auto"/>
          <w:sz w:val="22"/>
          <w:szCs w:val="22"/>
          <w:lang w:val="en-IE"/>
        </w:rPr>
        <w:t xml:space="preserve"> </w:t>
      </w:r>
    </w:p>
    <w:p w14:paraId="6038FCF2" w14:textId="38DEAF99" w:rsidR="00B805A8" w:rsidRPr="00EF08AE" w:rsidRDefault="00B805A8" w:rsidP="00B805A8">
      <w:pPr>
        <w:pStyle w:val="NoParagraphStyle"/>
        <w:suppressAutoHyphens/>
        <w:spacing w:after="85"/>
        <w:ind w:left="283" w:hanging="283"/>
        <w:rPr>
          <w:rFonts w:asciiTheme="minorHAnsi" w:eastAsiaTheme="minorHAnsi" w:hAnsiTheme="minorHAnsi" w:cstheme="minorHAnsi"/>
          <w:color w:val="auto"/>
          <w:sz w:val="22"/>
          <w:szCs w:val="22"/>
          <w:lang w:val="en-IE"/>
        </w:rPr>
      </w:pPr>
      <w:r w:rsidRPr="00EF08AE">
        <w:rPr>
          <w:rFonts w:asciiTheme="minorHAnsi" w:eastAsiaTheme="minorHAnsi" w:hAnsiTheme="minorHAnsi" w:cstheme="minorHAnsi"/>
          <w:color w:val="auto"/>
          <w:sz w:val="22"/>
          <w:szCs w:val="22"/>
          <w:lang w:val="en-IE"/>
        </w:rPr>
        <w:t>•</w:t>
      </w:r>
      <w:r w:rsidRPr="00EF08AE">
        <w:rPr>
          <w:rFonts w:asciiTheme="minorHAnsi" w:eastAsiaTheme="minorHAnsi" w:hAnsiTheme="minorHAnsi" w:cstheme="minorHAnsi"/>
          <w:color w:val="auto"/>
          <w:sz w:val="22"/>
          <w:szCs w:val="22"/>
          <w:lang w:val="en-IE"/>
        </w:rPr>
        <w:tab/>
        <w:t xml:space="preserve">Stage 4 – Decision is reached by </w:t>
      </w:r>
      <w:r w:rsidR="002944ED" w:rsidRPr="00EF08AE">
        <w:rPr>
          <w:rFonts w:asciiTheme="minorHAnsi" w:eastAsiaTheme="minorHAnsi" w:hAnsiTheme="minorHAnsi" w:cstheme="minorHAnsi"/>
          <w:color w:val="auto"/>
          <w:sz w:val="22"/>
          <w:szCs w:val="22"/>
          <w:lang w:val="en-IE"/>
        </w:rPr>
        <w:t xml:space="preserve">Kerry </w:t>
      </w:r>
      <w:r w:rsidRPr="00EF08AE">
        <w:rPr>
          <w:rFonts w:asciiTheme="minorHAnsi" w:eastAsiaTheme="minorHAnsi" w:hAnsiTheme="minorHAnsi" w:cstheme="minorHAnsi"/>
          <w:color w:val="auto"/>
          <w:sz w:val="22"/>
          <w:szCs w:val="22"/>
          <w:lang w:val="en-IE"/>
        </w:rPr>
        <w:t xml:space="preserve">ETB interview panel, further discussions may be held with selected preferred provider regarding their service offer and </w:t>
      </w:r>
      <w:r w:rsidR="002944ED" w:rsidRPr="00EF08AE">
        <w:rPr>
          <w:rFonts w:asciiTheme="minorHAnsi" w:eastAsiaTheme="minorHAnsi" w:hAnsiTheme="minorHAnsi" w:cstheme="minorHAnsi"/>
          <w:color w:val="auto"/>
          <w:sz w:val="22"/>
          <w:szCs w:val="22"/>
          <w:lang w:val="en-IE"/>
        </w:rPr>
        <w:t xml:space="preserve">Kerry </w:t>
      </w:r>
      <w:r w:rsidRPr="00EF08AE">
        <w:rPr>
          <w:rFonts w:asciiTheme="minorHAnsi" w:eastAsiaTheme="minorHAnsi" w:hAnsiTheme="minorHAnsi" w:cstheme="minorHAnsi"/>
          <w:color w:val="auto"/>
          <w:sz w:val="22"/>
          <w:szCs w:val="22"/>
          <w:lang w:val="en-IE"/>
        </w:rPr>
        <w:t xml:space="preserve">ETB’s requirements. </w:t>
      </w:r>
      <w:r w:rsidR="002944ED" w:rsidRPr="00EF08AE">
        <w:rPr>
          <w:rFonts w:asciiTheme="minorHAnsi" w:eastAsiaTheme="minorHAnsi" w:hAnsiTheme="minorHAnsi" w:cstheme="minorHAnsi"/>
          <w:color w:val="auto"/>
          <w:sz w:val="22"/>
          <w:szCs w:val="22"/>
          <w:lang w:val="en-IE"/>
        </w:rPr>
        <w:t xml:space="preserve">Kerry </w:t>
      </w:r>
      <w:r w:rsidRPr="00EF08AE">
        <w:rPr>
          <w:rFonts w:asciiTheme="minorHAnsi" w:eastAsiaTheme="minorHAnsi" w:hAnsiTheme="minorHAnsi" w:cstheme="minorHAnsi"/>
          <w:color w:val="auto"/>
          <w:sz w:val="22"/>
          <w:szCs w:val="22"/>
          <w:lang w:val="en-IE"/>
        </w:rPr>
        <w:t xml:space="preserve">ETB will inform DCEDIY that the process is complete and that the identified organisation </w:t>
      </w:r>
      <w:r w:rsidR="002944ED" w:rsidRPr="00EF08AE">
        <w:rPr>
          <w:rFonts w:asciiTheme="minorHAnsi" w:eastAsiaTheme="minorHAnsi" w:hAnsiTheme="minorHAnsi" w:cstheme="minorHAnsi"/>
          <w:color w:val="auto"/>
          <w:sz w:val="22"/>
          <w:szCs w:val="22"/>
          <w:lang w:val="en-IE"/>
        </w:rPr>
        <w:t>is being</w:t>
      </w:r>
      <w:r w:rsidR="00F64DCF" w:rsidRPr="00EF08AE">
        <w:rPr>
          <w:rFonts w:asciiTheme="minorHAnsi" w:eastAsiaTheme="minorHAnsi" w:hAnsiTheme="minorHAnsi" w:cstheme="minorHAnsi"/>
          <w:color w:val="auto"/>
          <w:sz w:val="22"/>
          <w:szCs w:val="22"/>
          <w:lang w:val="en-IE"/>
        </w:rPr>
        <w:t xml:space="preserve"> recommended </w:t>
      </w:r>
      <w:r w:rsidRPr="00EF08AE">
        <w:rPr>
          <w:rFonts w:asciiTheme="minorHAnsi" w:eastAsiaTheme="minorHAnsi" w:hAnsiTheme="minorHAnsi" w:cstheme="minorHAnsi"/>
          <w:color w:val="auto"/>
          <w:sz w:val="22"/>
          <w:szCs w:val="22"/>
          <w:lang w:val="en-IE"/>
        </w:rPr>
        <w:t>as the preferred provider.</w:t>
      </w:r>
    </w:p>
    <w:p w14:paraId="054CB8E4" w14:textId="2C66BD47" w:rsidR="00B805A8" w:rsidRPr="00EF08AE" w:rsidRDefault="00B805A8" w:rsidP="00B805A8">
      <w:pPr>
        <w:pStyle w:val="NoParagraphStyle"/>
        <w:suppressAutoHyphens/>
        <w:spacing w:after="85"/>
        <w:ind w:left="283" w:hanging="283"/>
        <w:rPr>
          <w:rFonts w:asciiTheme="minorHAnsi" w:eastAsiaTheme="minorHAnsi" w:hAnsiTheme="minorHAnsi" w:cstheme="minorHAnsi"/>
          <w:color w:val="auto"/>
          <w:sz w:val="22"/>
          <w:szCs w:val="22"/>
          <w:lang w:val="en-IE"/>
        </w:rPr>
      </w:pPr>
      <w:r w:rsidRPr="00EF08AE">
        <w:rPr>
          <w:rFonts w:asciiTheme="minorHAnsi" w:eastAsiaTheme="minorHAnsi" w:hAnsiTheme="minorHAnsi" w:cstheme="minorHAnsi"/>
          <w:color w:val="auto"/>
          <w:sz w:val="22"/>
          <w:szCs w:val="22"/>
          <w:lang w:val="en-IE"/>
        </w:rPr>
        <w:t>•</w:t>
      </w:r>
      <w:r w:rsidRPr="00EF08AE">
        <w:rPr>
          <w:rFonts w:asciiTheme="minorHAnsi" w:eastAsiaTheme="minorHAnsi" w:hAnsiTheme="minorHAnsi" w:cstheme="minorHAnsi"/>
          <w:color w:val="auto"/>
          <w:sz w:val="22"/>
          <w:szCs w:val="22"/>
          <w:lang w:val="en-IE"/>
        </w:rPr>
        <w:tab/>
        <w:t xml:space="preserve">Stage 5 – </w:t>
      </w:r>
      <w:r w:rsidR="006D33DC" w:rsidRPr="00EF08AE">
        <w:rPr>
          <w:rFonts w:asciiTheme="minorHAnsi" w:eastAsiaTheme="minorHAnsi" w:hAnsiTheme="minorHAnsi" w:cstheme="minorHAnsi"/>
          <w:color w:val="auto"/>
          <w:sz w:val="22"/>
          <w:szCs w:val="22"/>
          <w:lang w:val="en-IE"/>
        </w:rPr>
        <w:t>Once confirmed by the DCEDIY t</w:t>
      </w:r>
      <w:r w:rsidRPr="00EF08AE">
        <w:rPr>
          <w:rFonts w:asciiTheme="minorHAnsi" w:eastAsiaTheme="minorHAnsi" w:hAnsiTheme="minorHAnsi" w:cstheme="minorHAnsi"/>
          <w:color w:val="auto"/>
          <w:sz w:val="22"/>
          <w:szCs w:val="22"/>
          <w:lang w:val="en-IE"/>
        </w:rPr>
        <w:t xml:space="preserve">he successful </w:t>
      </w:r>
      <w:r w:rsidR="006D33DC" w:rsidRPr="00EF08AE">
        <w:rPr>
          <w:rFonts w:asciiTheme="minorHAnsi" w:eastAsiaTheme="minorHAnsi" w:hAnsiTheme="minorHAnsi" w:cstheme="minorHAnsi"/>
          <w:color w:val="auto"/>
          <w:sz w:val="22"/>
          <w:szCs w:val="22"/>
          <w:lang w:val="en-IE"/>
        </w:rPr>
        <w:t>preferred provider</w:t>
      </w:r>
      <w:r w:rsidRPr="00EF08AE">
        <w:rPr>
          <w:rFonts w:asciiTheme="minorHAnsi" w:eastAsiaTheme="minorHAnsi" w:hAnsiTheme="minorHAnsi" w:cstheme="minorHAnsi"/>
          <w:color w:val="auto"/>
          <w:sz w:val="22"/>
          <w:szCs w:val="22"/>
          <w:lang w:val="en-IE"/>
        </w:rPr>
        <w:t xml:space="preserve"> will be asked </w:t>
      </w:r>
      <w:r w:rsidR="00131B2E" w:rsidRPr="00EF08AE">
        <w:rPr>
          <w:rFonts w:asciiTheme="minorHAnsi" w:eastAsiaTheme="minorHAnsi" w:hAnsiTheme="minorHAnsi" w:cstheme="minorHAnsi"/>
          <w:color w:val="auto"/>
          <w:sz w:val="22"/>
          <w:szCs w:val="22"/>
          <w:lang w:val="en-IE"/>
        </w:rPr>
        <w:t xml:space="preserve">to </w:t>
      </w:r>
      <w:r w:rsidRPr="00EF08AE">
        <w:rPr>
          <w:rFonts w:asciiTheme="minorHAnsi" w:eastAsiaTheme="minorHAnsi" w:hAnsiTheme="minorHAnsi" w:cstheme="minorHAnsi"/>
          <w:color w:val="auto"/>
          <w:sz w:val="22"/>
          <w:szCs w:val="22"/>
          <w:lang w:val="en-IE"/>
        </w:rPr>
        <w:t xml:space="preserve">make a formal UBU application for funding to </w:t>
      </w:r>
      <w:r w:rsidR="002944ED" w:rsidRPr="00EF08AE">
        <w:rPr>
          <w:rFonts w:asciiTheme="minorHAnsi" w:eastAsiaTheme="minorHAnsi" w:hAnsiTheme="minorHAnsi" w:cstheme="minorHAnsi"/>
          <w:color w:val="auto"/>
          <w:sz w:val="22"/>
          <w:szCs w:val="22"/>
          <w:lang w:val="en-IE"/>
        </w:rPr>
        <w:t xml:space="preserve">Kerry </w:t>
      </w:r>
      <w:r w:rsidRPr="00EF08AE">
        <w:rPr>
          <w:rFonts w:asciiTheme="minorHAnsi" w:eastAsiaTheme="minorHAnsi" w:hAnsiTheme="minorHAnsi" w:cstheme="minorHAnsi"/>
          <w:color w:val="auto"/>
          <w:sz w:val="22"/>
          <w:szCs w:val="22"/>
          <w:lang w:val="en-IE"/>
        </w:rPr>
        <w:t xml:space="preserve">ETB. If in order, </w:t>
      </w:r>
      <w:r w:rsidR="002944ED" w:rsidRPr="00EF08AE">
        <w:rPr>
          <w:rFonts w:asciiTheme="minorHAnsi" w:eastAsiaTheme="minorHAnsi" w:hAnsiTheme="minorHAnsi" w:cstheme="minorHAnsi"/>
          <w:color w:val="auto"/>
          <w:sz w:val="22"/>
          <w:szCs w:val="22"/>
          <w:lang w:val="en-IE"/>
        </w:rPr>
        <w:t xml:space="preserve">Kerry </w:t>
      </w:r>
      <w:r w:rsidRPr="00EF08AE">
        <w:rPr>
          <w:rFonts w:asciiTheme="minorHAnsi" w:eastAsiaTheme="minorHAnsi" w:hAnsiTheme="minorHAnsi" w:cstheme="minorHAnsi"/>
          <w:color w:val="auto"/>
          <w:sz w:val="22"/>
          <w:szCs w:val="22"/>
          <w:lang w:val="en-IE"/>
        </w:rPr>
        <w:t xml:space="preserve">ETB will make a recommendation to DCEDIY as per UBU Policy and Operating Rules. Following DCEDIY approval, </w:t>
      </w:r>
      <w:r w:rsidR="002944ED" w:rsidRPr="00EF08AE">
        <w:rPr>
          <w:rFonts w:asciiTheme="minorHAnsi" w:eastAsiaTheme="minorHAnsi" w:hAnsiTheme="minorHAnsi" w:cstheme="minorHAnsi"/>
          <w:color w:val="auto"/>
          <w:sz w:val="22"/>
          <w:szCs w:val="22"/>
          <w:lang w:val="en-IE"/>
        </w:rPr>
        <w:t>a letter of allocation will</w:t>
      </w:r>
      <w:r w:rsidRPr="00EF08AE">
        <w:rPr>
          <w:rFonts w:asciiTheme="minorHAnsi" w:eastAsiaTheme="minorHAnsi" w:hAnsiTheme="minorHAnsi" w:cstheme="minorHAnsi"/>
          <w:color w:val="auto"/>
          <w:sz w:val="22"/>
          <w:szCs w:val="22"/>
          <w:lang w:val="en-IE"/>
        </w:rPr>
        <w:t xml:space="preserve"> issue to the </w:t>
      </w:r>
      <w:r w:rsidR="005A091F" w:rsidRPr="00EF08AE">
        <w:rPr>
          <w:rFonts w:asciiTheme="minorHAnsi" w:eastAsiaTheme="minorHAnsi" w:hAnsiTheme="minorHAnsi" w:cstheme="minorHAnsi"/>
          <w:color w:val="auto"/>
          <w:sz w:val="22"/>
          <w:szCs w:val="22"/>
          <w:lang w:val="en-IE"/>
        </w:rPr>
        <w:t xml:space="preserve">funded </w:t>
      </w:r>
      <w:r w:rsidRPr="00EF08AE">
        <w:rPr>
          <w:rFonts w:asciiTheme="minorHAnsi" w:eastAsiaTheme="minorHAnsi" w:hAnsiTheme="minorHAnsi" w:cstheme="minorHAnsi"/>
          <w:color w:val="auto"/>
          <w:sz w:val="22"/>
          <w:szCs w:val="22"/>
          <w:lang w:val="en-IE"/>
        </w:rPr>
        <w:t>organisation.</w:t>
      </w:r>
    </w:p>
    <w:p w14:paraId="6B5DC8A9" w14:textId="7A93C95A" w:rsidR="00B805A8" w:rsidRPr="00EF08AE" w:rsidRDefault="00B805A8" w:rsidP="00B805A8">
      <w:pPr>
        <w:pStyle w:val="NoParagraphStyle"/>
        <w:suppressAutoHyphens/>
        <w:spacing w:after="85"/>
        <w:ind w:left="283" w:hanging="283"/>
        <w:rPr>
          <w:rFonts w:asciiTheme="minorHAnsi" w:eastAsiaTheme="minorHAnsi" w:hAnsiTheme="minorHAnsi" w:cstheme="minorHAnsi"/>
          <w:color w:val="auto"/>
          <w:sz w:val="22"/>
          <w:szCs w:val="22"/>
          <w:lang w:val="en-IE"/>
        </w:rPr>
      </w:pPr>
      <w:r w:rsidRPr="00EF08AE">
        <w:rPr>
          <w:rFonts w:asciiTheme="minorHAnsi" w:eastAsiaTheme="minorHAnsi" w:hAnsiTheme="minorHAnsi" w:cstheme="minorHAnsi"/>
          <w:color w:val="auto"/>
          <w:sz w:val="22"/>
          <w:szCs w:val="22"/>
          <w:lang w:val="en-IE"/>
        </w:rPr>
        <w:t>•</w:t>
      </w:r>
      <w:r w:rsidRPr="00EF08AE">
        <w:rPr>
          <w:rFonts w:asciiTheme="minorHAnsi" w:eastAsiaTheme="minorHAnsi" w:hAnsiTheme="minorHAnsi" w:cstheme="minorHAnsi"/>
          <w:color w:val="auto"/>
          <w:sz w:val="22"/>
          <w:szCs w:val="22"/>
          <w:lang w:val="en-IE"/>
        </w:rPr>
        <w:tab/>
        <w:t>Stage 6 – A Service Level Agreement will be issued and signed by the successfu</w:t>
      </w:r>
      <w:r w:rsidR="005A091F" w:rsidRPr="00EF08AE">
        <w:rPr>
          <w:rFonts w:asciiTheme="minorHAnsi" w:eastAsiaTheme="minorHAnsi" w:hAnsiTheme="minorHAnsi" w:cstheme="minorHAnsi"/>
          <w:color w:val="auto"/>
          <w:sz w:val="22"/>
          <w:szCs w:val="22"/>
          <w:lang w:val="en-IE"/>
        </w:rPr>
        <w:t>l funded</w:t>
      </w:r>
      <w:r w:rsidRPr="00EF08AE">
        <w:rPr>
          <w:rFonts w:asciiTheme="minorHAnsi" w:eastAsiaTheme="minorHAnsi" w:hAnsiTheme="minorHAnsi" w:cstheme="minorHAnsi"/>
          <w:color w:val="auto"/>
          <w:sz w:val="22"/>
          <w:szCs w:val="22"/>
          <w:lang w:val="en-IE"/>
        </w:rPr>
        <w:t xml:space="preserve"> organisation and </w:t>
      </w:r>
      <w:r w:rsidR="002944ED" w:rsidRPr="00EF08AE">
        <w:rPr>
          <w:rFonts w:asciiTheme="minorHAnsi" w:eastAsiaTheme="minorHAnsi" w:hAnsiTheme="minorHAnsi" w:cstheme="minorHAnsi"/>
          <w:color w:val="auto"/>
          <w:sz w:val="22"/>
          <w:szCs w:val="22"/>
          <w:lang w:val="en-IE"/>
        </w:rPr>
        <w:t xml:space="preserve">Kerry </w:t>
      </w:r>
      <w:r w:rsidRPr="00EF08AE">
        <w:rPr>
          <w:rFonts w:asciiTheme="minorHAnsi" w:eastAsiaTheme="minorHAnsi" w:hAnsiTheme="minorHAnsi" w:cstheme="minorHAnsi"/>
          <w:color w:val="auto"/>
          <w:sz w:val="22"/>
          <w:szCs w:val="22"/>
          <w:lang w:val="en-IE"/>
        </w:rPr>
        <w:t xml:space="preserve">ETB. </w:t>
      </w:r>
      <w:r w:rsidR="005A091F" w:rsidRPr="00EF08AE">
        <w:rPr>
          <w:rFonts w:asciiTheme="minorHAnsi" w:eastAsiaTheme="minorHAnsi" w:hAnsiTheme="minorHAnsi" w:cstheme="minorHAnsi"/>
          <w:color w:val="auto"/>
          <w:sz w:val="22"/>
          <w:szCs w:val="22"/>
          <w:lang w:val="en-IE"/>
        </w:rPr>
        <w:t xml:space="preserve"> The Funded O</w:t>
      </w:r>
      <w:r w:rsidRPr="00EF08AE">
        <w:rPr>
          <w:rFonts w:asciiTheme="minorHAnsi" w:eastAsiaTheme="minorHAnsi" w:hAnsiTheme="minorHAnsi" w:cstheme="minorHAnsi"/>
          <w:color w:val="auto"/>
          <w:sz w:val="22"/>
          <w:szCs w:val="22"/>
          <w:lang w:val="en-IE"/>
        </w:rPr>
        <w:t xml:space="preserve">rganisation undertakes phase one of the New </w:t>
      </w:r>
      <w:r w:rsidR="00055235" w:rsidRPr="00EF08AE">
        <w:rPr>
          <w:rFonts w:asciiTheme="minorHAnsi" w:eastAsiaTheme="minorHAnsi" w:hAnsiTheme="minorHAnsi" w:cstheme="minorHAnsi"/>
          <w:color w:val="auto"/>
          <w:sz w:val="22"/>
          <w:szCs w:val="22"/>
          <w:lang w:val="en-IE"/>
        </w:rPr>
        <w:t>Youth Service</w:t>
      </w:r>
      <w:r w:rsidR="00240A62" w:rsidRPr="00EF08AE">
        <w:rPr>
          <w:rFonts w:asciiTheme="minorHAnsi" w:eastAsiaTheme="minorHAnsi" w:hAnsiTheme="minorHAnsi" w:cstheme="minorHAnsi"/>
          <w:color w:val="auto"/>
          <w:sz w:val="22"/>
          <w:szCs w:val="22"/>
          <w:lang w:val="en-IE"/>
        </w:rPr>
        <w:t xml:space="preserve">, </w:t>
      </w:r>
      <w:r w:rsidR="00E71D26" w:rsidRPr="00EF08AE">
        <w:rPr>
          <w:rFonts w:asciiTheme="minorHAnsi" w:eastAsiaTheme="minorHAnsi" w:hAnsiTheme="minorHAnsi" w:cstheme="minorHAnsi"/>
          <w:color w:val="auto"/>
          <w:sz w:val="22"/>
          <w:szCs w:val="22"/>
          <w:lang w:val="en-IE"/>
        </w:rPr>
        <w:t>hiring staff, providing orientation training, securing premises etc.</w:t>
      </w:r>
    </w:p>
    <w:p w14:paraId="07E7E054" w14:textId="0A17ADB8" w:rsidR="00B805A8" w:rsidRPr="00EF08AE" w:rsidRDefault="00B805A8" w:rsidP="00B805A8">
      <w:pPr>
        <w:pStyle w:val="NoParagraphStyle"/>
        <w:suppressAutoHyphens/>
        <w:spacing w:after="142"/>
        <w:ind w:left="283" w:hanging="283"/>
        <w:rPr>
          <w:rFonts w:asciiTheme="minorHAnsi" w:eastAsiaTheme="minorHAnsi" w:hAnsiTheme="minorHAnsi" w:cstheme="minorHAnsi"/>
          <w:color w:val="auto"/>
          <w:sz w:val="22"/>
          <w:szCs w:val="22"/>
          <w:lang w:val="en-IE"/>
        </w:rPr>
      </w:pPr>
      <w:r w:rsidRPr="00EF08AE">
        <w:rPr>
          <w:rFonts w:asciiTheme="minorHAnsi" w:eastAsiaTheme="minorHAnsi" w:hAnsiTheme="minorHAnsi" w:cstheme="minorHAnsi"/>
          <w:color w:val="auto"/>
          <w:sz w:val="22"/>
          <w:szCs w:val="22"/>
          <w:lang w:val="en-IE"/>
        </w:rPr>
        <w:lastRenderedPageBreak/>
        <w:t>•</w:t>
      </w:r>
      <w:r w:rsidRPr="00EF08AE">
        <w:rPr>
          <w:rFonts w:asciiTheme="minorHAnsi" w:eastAsiaTheme="minorHAnsi" w:hAnsiTheme="minorHAnsi" w:cstheme="minorHAnsi"/>
          <w:color w:val="auto"/>
          <w:sz w:val="22"/>
          <w:szCs w:val="22"/>
          <w:lang w:val="en-IE"/>
        </w:rPr>
        <w:tab/>
        <w:t xml:space="preserve">Stage 7 – </w:t>
      </w:r>
      <w:r w:rsidR="00E71D26" w:rsidRPr="00EF08AE">
        <w:rPr>
          <w:rFonts w:asciiTheme="minorHAnsi" w:eastAsiaTheme="minorHAnsi" w:hAnsiTheme="minorHAnsi" w:cstheme="minorHAnsi"/>
          <w:color w:val="auto"/>
          <w:sz w:val="22"/>
          <w:szCs w:val="22"/>
          <w:lang w:val="en-IE"/>
        </w:rPr>
        <w:t xml:space="preserve">New </w:t>
      </w:r>
      <w:r w:rsidR="00055235" w:rsidRPr="00EF08AE">
        <w:rPr>
          <w:rFonts w:asciiTheme="minorHAnsi" w:eastAsiaTheme="minorHAnsi" w:hAnsiTheme="minorHAnsi" w:cstheme="minorHAnsi"/>
          <w:color w:val="auto"/>
          <w:sz w:val="22"/>
          <w:szCs w:val="22"/>
          <w:lang w:val="en-IE"/>
        </w:rPr>
        <w:t>Youth Service</w:t>
      </w:r>
      <w:r w:rsidR="00A5565E" w:rsidRPr="00EF08AE">
        <w:rPr>
          <w:rFonts w:asciiTheme="minorHAnsi" w:eastAsiaTheme="minorHAnsi" w:hAnsiTheme="minorHAnsi" w:cstheme="minorHAnsi"/>
          <w:color w:val="auto"/>
          <w:sz w:val="22"/>
          <w:szCs w:val="22"/>
          <w:lang w:val="en-IE"/>
        </w:rPr>
        <w:t xml:space="preserve"> launch &amp; the</w:t>
      </w:r>
      <w:r w:rsidR="00152CF8" w:rsidRPr="00EF08AE">
        <w:rPr>
          <w:rFonts w:asciiTheme="minorHAnsi" w:eastAsiaTheme="minorHAnsi" w:hAnsiTheme="minorHAnsi" w:cstheme="minorHAnsi"/>
          <w:color w:val="auto"/>
          <w:sz w:val="22"/>
          <w:szCs w:val="22"/>
          <w:lang w:val="en-IE"/>
        </w:rPr>
        <w:t xml:space="preserve"> UBU Your Place Your Space</w:t>
      </w:r>
      <w:r w:rsidR="00A5565E" w:rsidRPr="00EF08AE">
        <w:rPr>
          <w:rFonts w:asciiTheme="minorHAnsi" w:eastAsiaTheme="minorHAnsi" w:hAnsiTheme="minorHAnsi" w:cstheme="minorHAnsi"/>
          <w:color w:val="auto"/>
          <w:sz w:val="22"/>
          <w:szCs w:val="22"/>
          <w:lang w:val="en-IE"/>
        </w:rPr>
        <w:t xml:space="preserve"> Performance Oversight &amp; Engagement Framework</w:t>
      </w:r>
      <w:r w:rsidR="00152CF8" w:rsidRPr="00EF08AE">
        <w:rPr>
          <w:rFonts w:asciiTheme="minorHAnsi" w:eastAsiaTheme="minorHAnsi" w:hAnsiTheme="minorHAnsi" w:cstheme="minorHAnsi"/>
          <w:color w:val="auto"/>
          <w:sz w:val="22"/>
          <w:szCs w:val="22"/>
          <w:lang w:val="en-IE"/>
        </w:rPr>
        <w:t xml:space="preserve"> will commence</w:t>
      </w:r>
      <w:r w:rsidR="00055235" w:rsidRPr="00EF08AE">
        <w:rPr>
          <w:rFonts w:asciiTheme="minorHAnsi" w:eastAsiaTheme="minorHAnsi" w:hAnsiTheme="minorHAnsi" w:cstheme="minorHAnsi"/>
          <w:color w:val="auto"/>
          <w:sz w:val="22"/>
          <w:szCs w:val="22"/>
          <w:lang w:val="en-IE"/>
        </w:rPr>
        <w:t>.</w:t>
      </w:r>
    </w:p>
    <w:p w14:paraId="65959D67" w14:textId="1693127D" w:rsidR="00B805A8" w:rsidRPr="00EF08AE" w:rsidRDefault="00B805A8" w:rsidP="00B805A8">
      <w:pPr>
        <w:pStyle w:val="NoParagraphStyle"/>
        <w:suppressAutoHyphens/>
        <w:spacing w:after="142"/>
        <w:rPr>
          <w:rFonts w:asciiTheme="minorHAnsi" w:hAnsiTheme="minorHAnsi" w:cstheme="minorHAnsi"/>
          <w:spacing w:val="-1"/>
          <w:sz w:val="22"/>
          <w:szCs w:val="22"/>
          <w:lang w:val="en-US"/>
        </w:rPr>
      </w:pPr>
      <w:r w:rsidRPr="00EF08AE">
        <w:rPr>
          <w:rFonts w:asciiTheme="minorHAnsi" w:eastAsiaTheme="minorHAnsi" w:hAnsiTheme="minorHAnsi" w:cstheme="minorHAnsi"/>
          <w:color w:val="auto"/>
          <w:sz w:val="22"/>
          <w:szCs w:val="22"/>
          <w:lang w:val="en-IE"/>
        </w:rPr>
        <w:t>In compliance with the Data Protection Act 2018, the General Data Protection Regulation, and guidance from the Data Protection Commissio</w:t>
      </w:r>
      <w:r w:rsidR="008670FD">
        <w:rPr>
          <w:rFonts w:asciiTheme="minorHAnsi" w:eastAsiaTheme="minorHAnsi" w:hAnsiTheme="minorHAnsi" w:cstheme="minorHAnsi"/>
          <w:color w:val="auto"/>
          <w:sz w:val="22"/>
          <w:szCs w:val="22"/>
          <w:lang w:val="en-IE"/>
        </w:rPr>
        <w:t>n, any personal data you give Kerry ETB</w:t>
      </w:r>
      <w:r w:rsidRPr="00EF08AE">
        <w:rPr>
          <w:rFonts w:asciiTheme="minorHAnsi" w:eastAsiaTheme="minorHAnsi" w:hAnsiTheme="minorHAnsi" w:cstheme="minorHAnsi"/>
          <w:color w:val="auto"/>
          <w:sz w:val="22"/>
          <w:szCs w:val="22"/>
          <w:lang w:val="en-IE"/>
        </w:rPr>
        <w:t xml:space="preserve"> in connection with this application will be kept securely and only used for the purposes of assessment (including shortlisting and interviewing), general administration, reporting and to fulfil our other legal obligations. When </w:t>
      </w:r>
      <w:r w:rsidR="00415B58">
        <w:rPr>
          <w:rFonts w:asciiTheme="minorHAnsi" w:eastAsiaTheme="minorHAnsi" w:hAnsiTheme="minorHAnsi" w:cstheme="minorHAnsi"/>
          <w:color w:val="auto"/>
          <w:sz w:val="22"/>
          <w:szCs w:val="22"/>
          <w:lang w:val="en-IE"/>
        </w:rPr>
        <w:t>Kerry ETB</w:t>
      </w:r>
      <w:r w:rsidRPr="00EF08AE">
        <w:rPr>
          <w:rFonts w:asciiTheme="minorHAnsi" w:eastAsiaTheme="minorHAnsi" w:hAnsiTheme="minorHAnsi" w:cstheme="minorHAnsi"/>
          <w:color w:val="auto"/>
          <w:sz w:val="22"/>
          <w:szCs w:val="22"/>
          <w:lang w:val="en-IE"/>
        </w:rPr>
        <w:t xml:space="preserve"> no longer have any lawful basis for retaining it, it will be destroyed/deleted. Under the Freedom of Information (FOI) Act </w:t>
      </w:r>
      <w:r w:rsidRPr="00EF08AE">
        <w:rPr>
          <w:rFonts w:asciiTheme="minorHAnsi" w:hAnsiTheme="minorHAnsi" w:cstheme="minorHAnsi"/>
          <w:spacing w:val="-1"/>
          <w:sz w:val="22"/>
          <w:szCs w:val="22"/>
          <w:lang w:val="en-US"/>
        </w:rPr>
        <w:t>2014, any information we receive in our dealings with you can potentially be released to the ge</w:t>
      </w:r>
      <w:r w:rsidR="00415B58">
        <w:rPr>
          <w:rFonts w:asciiTheme="minorHAnsi" w:hAnsiTheme="minorHAnsi" w:cstheme="minorHAnsi"/>
          <w:spacing w:val="-1"/>
          <w:sz w:val="22"/>
          <w:szCs w:val="22"/>
          <w:lang w:val="en-US"/>
        </w:rPr>
        <w:t>neral public on request. Under S</w:t>
      </w:r>
      <w:r w:rsidRPr="00EF08AE">
        <w:rPr>
          <w:rFonts w:asciiTheme="minorHAnsi" w:hAnsiTheme="minorHAnsi" w:cstheme="minorHAnsi"/>
          <w:spacing w:val="-1"/>
          <w:sz w:val="22"/>
          <w:szCs w:val="22"/>
          <w:lang w:val="en-US"/>
        </w:rPr>
        <w:t xml:space="preserve">8 of the FOI Act, a list of all grants over €10,000 will be published on our website on an annual basis. </w:t>
      </w:r>
    </w:p>
    <w:p w14:paraId="0B6831EC" w14:textId="617FB837" w:rsidR="00B805A8" w:rsidRPr="00EF08AE" w:rsidRDefault="00422067" w:rsidP="005C485C">
      <w:pPr>
        <w:rPr>
          <w:rFonts w:cstheme="minorHAnsi"/>
        </w:rPr>
      </w:pPr>
      <w:r w:rsidRPr="00EF08AE">
        <w:rPr>
          <w:rFonts w:cstheme="minorHAnsi"/>
          <w:b/>
          <w:bCs/>
        </w:rPr>
        <w:t>Details Stage 1</w:t>
      </w:r>
      <w:r w:rsidRPr="00EF08AE">
        <w:rPr>
          <w:rFonts w:cstheme="minorHAnsi"/>
        </w:rPr>
        <w:t xml:space="preserve">: Return of </w:t>
      </w:r>
      <w:r w:rsidR="00CB2FA9" w:rsidRPr="00EF08AE">
        <w:rPr>
          <w:rFonts w:cstheme="minorHAnsi"/>
        </w:rPr>
        <w:t>Submission Application Form</w:t>
      </w:r>
    </w:p>
    <w:p w14:paraId="79C8DD31" w14:textId="3AF8F9D1" w:rsidR="00415B58" w:rsidRDefault="00415B58" w:rsidP="00415B58">
      <w:pPr>
        <w:rPr>
          <w:rFonts w:cstheme="minorHAnsi"/>
          <w:b/>
          <w:bCs/>
          <w:color w:val="1F3864" w:themeColor="accent1" w:themeShade="80"/>
          <w:lang w:val="en-US"/>
        </w:rPr>
      </w:pPr>
      <w:r w:rsidRPr="00224570">
        <w:rPr>
          <w:rFonts w:cstheme="minorHAnsi"/>
        </w:rPr>
        <w:t xml:space="preserve">Closing date for applications is </w:t>
      </w:r>
      <w:r w:rsidRPr="00224570">
        <w:rPr>
          <w:rFonts w:cstheme="minorHAnsi"/>
          <w:b/>
        </w:rPr>
        <w:t>Monday 16</w:t>
      </w:r>
      <w:r w:rsidRPr="00224570">
        <w:rPr>
          <w:rFonts w:cstheme="minorHAnsi"/>
          <w:b/>
          <w:vertAlign w:val="superscript"/>
        </w:rPr>
        <w:t>th</w:t>
      </w:r>
      <w:r w:rsidRPr="00224570">
        <w:rPr>
          <w:rFonts w:cstheme="minorHAnsi"/>
          <w:b/>
        </w:rPr>
        <w:t xml:space="preserve"> August 2021</w:t>
      </w:r>
      <w:r w:rsidRPr="00224570">
        <w:rPr>
          <w:rFonts w:cstheme="minorHAnsi"/>
        </w:rPr>
        <w:t xml:space="preserve"> and should be submitted electronically to Kerry ETB Youth Development Office at </w:t>
      </w:r>
      <w:hyperlink r:id="rId12" w:tgtFrame="_blank" w:history="1">
        <w:r w:rsidRPr="00224570">
          <w:rPr>
            <w:rFonts w:cstheme="minorHAnsi"/>
            <w:b/>
            <w:bCs/>
            <w:color w:val="1F3864" w:themeColor="accent1" w:themeShade="80"/>
            <w:lang w:val="en-US"/>
          </w:rPr>
          <w:t>youthwork@kerryetb.ie</w:t>
        </w:r>
      </w:hyperlink>
      <w:r w:rsidR="00224570">
        <w:rPr>
          <w:rFonts w:cstheme="minorHAnsi"/>
          <w:b/>
          <w:bCs/>
          <w:color w:val="1F3864" w:themeColor="accent1" w:themeShade="80"/>
          <w:lang w:val="en-US"/>
        </w:rPr>
        <w:t xml:space="preserve"> </w:t>
      </w:r>
    </w:p>
    <w:p w14:paraId="7C94894F" w14:textId="535C0310" w:rsidR="00224570" w:rsidRPr="00224570" w:rsidRDefault="00224570" w:rsidP="00415B58">
      <w:pPr>
        <w:rPr>
          <w:rFonts w:cstheme="minorHAnsi"/>
          <w:b/>
          <w:bCs/>
          <w:lang w:val="en-US"/>
        </w:rPr>
      </w:pPr>
      <w:r w:rsidRPr="00224570">
        <w:rPr>
          <w:rFonts w:cstheme="minorHAnsi"/>
          <w:b/>
          <w:bCs/>
          <w:lang w:val="en-US"/>
        </w:rPr>
        <w:t>Or</w:t>
      </w:r>
    </w:p>
    <w:p w14:paraId="29DA9039" w14:textId="6F62BC32" w:rsidR="00415B58" w:rsidRPr="00224570" w:rsidRDefault="00415B58" w:rsidP="00415B58">
      <w:pPr>
        <w:rPr>
          <w:rFonts w:cstheme="minorHAnsi"/>
        </w:rPr>
      </w:pPr>
      <w:r w:rsidRPr="00224570">
        <w:rPr>
          <w:rFonts w:cstheme="minorHAnsi"/>
        </w:rPr>
        <w:t xml:space="preserve">Hard Copies </w:t>
      </w:r>
      <w:r w:rsidR="00224570">
        <w:rPr>
          <w:rFonts w:cstheme="minorHAnsi"/>
        </w:rPr>
        <w:t xml:space="preserve">can be </w:t>
      </w:r>
      <w:r w:rsidRPr="00224570">
        <w:rPr>
          <w:rFonts w:cstheme="minorHAnsi"/>
        </w:rPr>
        <w:t>addressed to Kerry ETB Youth Development Office and sent to:</w:t>
      </w:r>
    </w:p>
    <w:p w14:paraId="418BA2CD" w14:textId="77777777" w:rsidR="00224570" w:rsidRPr="00CF5C23" w:rsidRDefault="00224570" w:rsidP="00224570">
      <w:pPr>
        <w:rPr>
          <w:rFonts w:cstheme="minorHAnsi"/>
          <w:b/>
        </w:rPr>
      </w:pPr>
      <w:r w:rsidRPr="00CF5C23">
        <w:rPr>
          <w:rFonts w:cstheme="minorHAnsi"/>
          <w:b/>
        </w:rPr>
        <w:t xml:space="preserve">Kerry Education and Training Board, </w:t>
      </w:r>
      <w:proofErr w:type="spellStart"/>
      <w:r w:rsidRPr="00CF5C23">
        <w:rPr>
          <w:rFonts w:cstheme="minorHAnsi"/>
          <w:b/>
        </w:rPr>
        <w:t>Centrepoint</w:t>
      </w:r>
      <w:proofErr w:type="spellEnd"/>
      <w:r w:rsidRPr="00CF5C23">
        <w:rPr>
          <w:rFonts w:cstheme="minorHAnsi"/>
          <w:b/>
        </w:rPr>
        <w:t>, John Joe Sheehy Road, Tralee, Co. Kerry, V92 P2FE.</w:t>
      </w:r>
    </w:p>
    <w:p w14:paraId="78799422" w14:textId="77777777" w:rsidR="00224570" w:rsidRDefault="00224570" w:rsidP="00415B58">
      <w:pPr>
        <w:rPr>
          <w:rFonts w:cstheme="minorHAnsi"/>
          <w:b/>
        </w:rPr>
      </w:pPr>
    </w:p>
    <w:p w14:paraId="7BCAF549" w14:textId="295B8C3C" w:rsidR="00302818" w:rsidRPr="00EF08AE" w:rsidRDefault="00A45FE1" w:rsidP="005C485C">
      <w:pPr>
        <w:rPr>
          <w:rFonts w:cstheme="minorHAnsi"/>
        </w:rPr>
      </w:pPr>
      <w:r w:rsidRPr="00EF08AE">
        <w:rPr>
          <w:rFonts w:cstheme="minorHAnsi"/>
        </w:rPr>
        <w:t>It is the responsibility of each respondent to ensure that the Submis</w:t>
      </w:r>
      <w:r w:rsidR="002944ED" w:rsidRPr="00EF08AE">
        <w:rPr>
          <w:rFonts w:cstheme="minorHAnsi"/>
        </w:rPr>
        <w:t xml:space="preserve">sion Application Form reaches Kerry </w:t>
      </w:r>
      <w:r w:rsidRPr="00EF08AE">
        <w:rPr>
          <w:rFonts w:cstheme="minorHAnsi"/>
        </w:rPr>
        <w:t xml:space="preserve">ETB </w:t>
      </w:r>
      <w:r w:rsidR="00033A29" w:rsidRPr="00EF08AE">
        <w:rPr>
          <w:rFonts w:cstheme="minorHAnsi"/>
        </w:rPr>
        <w:t xml:space="preserve">before the deadline.  Submission Application Forms sent to any other address (other than the one indicated above) or received after the deadline will be deemed invalid. </w:t>
      </w:r>
    </w:p>
    <w:p w14:paraId="4722EC57" w14:textId="21D1AF68" w:rsidR="00AA6D13" w:rsidRPr="00EF08AE" w:rsidRDefault="00AA6D13" w:rsidP="005C485C">
      <w:pPr>
        <w:rPr>
          <w:rFonts w:cstheme="minorHAnsi"/>
        </w:rPr>
      </w:pPr>
    </w:p>
    <w:p w14:paraId="0442EE8B" w14:textId="19577F24" w:rsidR="00AA6D13" w:rsidRPr="00EF08AE" w:rsidRDefault="00AA6D13" w:rsidP="005C485C">
      <w:pPr>
        <w:rPr>
          <w:rFonts w:cstheme="minorHAnsi"/>
        </w:rPr>
      </w:pPr>
      <w:r w:rsidRPr="00EF08AE">
        <w:rPr>
          <w:rFonts w:cstheme="minorHAnsi"/>
          <w:b/>
          <w:bCs/>
        </w:rPr>
        <w:t>Details Stage 2</w:t>
      </w:r>
      <w:r w:rsidRPr="00EF08AE">
        <w:rPr>
          <w:rFonts w:cstheme="minorHAnsi"/>
        </w:rPr>
        <w:t xml:space="preserve">: </w:t>
      </w:r>
      <w:r w:rsidR="00827D83" w:rsidRPr="00EF08AE">
        <w:rPr>
          <w:rFonts w:cstheme="minorHAnsi"/>
        </w:rPr>
        <w:t>Analysis of Submissions received and shortlis</w:t>
      </w:r>
      <w:r w:rsidR="002479CC">
        <w:rPr>
          <w:rFonts w:cstheme="minorHAnsi"/>
        </w:rPr>
        <w:t xml:space="preserve">ting for interview process by Kerry </w:t>
      </w:r>
      <w:r w:rsidR="00827D83" w:rsidRPr="00EF08AE">
        <w:rPr>
          <w:rFonts w:cstheme="minorHAnsi"/>
        </w:rPr>
        <w:t>ETB</w:t>
      </w:r>
    </w:p>
    <w:p w14:paraId="404E5021" w14:textId="77777777" w:rsidR="00D0423F" w:rsidRPr="00EF08AE" w:rsidRDefault="00D0423F" w:rsidP="00D0423F">
      <w:pPr>
        <w:rPr>
          <w:rFonts w:cstheme="minorHAnsi"/>
          <w:b/>
          <w:bCs/>
        </w:rPr>
      </w:pPr>
      <w:r w:rsidRPr="00EF08AE">
        <w:rPr>
          <w:rFonts w:cstheme="minorHAnsi"/>
          <w:b/>
          <w:bCs/>
        </w:rPr>
        <w:t xml:space="preserve">UBU Your Place Your Space Eligibility Criteria </w:t>
      </w:r>
    </w:p>
    <w:p w14:paraId="1764E785" w14:textId="6FE5D3A8" w:rsidR="00D0423F" w:rsidRPr="00EF08AE" w:rsidRDefault="00D0423F" w:rsidP="00D0423F">
      <w:pPr>
        <w:pStyle w:val="NoParagraphStyle"/>
        <w:suppressAutoHyphens/>
        <w:spacing w:after="142"/>
        <w:rPr>
          <w:rFonts w:asciiTheme="minorHAnsi" w:hAnsiTheme="minorHAnsi" w:cstheme="minorHAnsi"/>
          <w:spacing w:val="-1"/>
          <w:sz w:val="22"/>
          <w:szCs w:val="22"/>
          <w:lang w:val="en-US"/>
        </w:rPr>
      </w:pPr>
      <w:r w:rsidRPr="00EF08AE">
        <w:rPr>
          <w:rFonts w:asciiTheme="minorHAnsi" w:hAnsiTheme="minorHAnsi" w:cstheme="minorHAnsi"/>
          <w:spacing w:val="-1"/>
          <w:sz w:val="22"/>
          <w:szCs w:val="22"/>
          <w:lang w:val="en-US"/>
        </w:rPr>
        <w:t xml:space="preserve">The following 12 questions will be used to assess the organisations eligibility to access funding under the UBU Your Place Your Space scheme. All </w:t>
      </w:r>
      <w:r w:rsidR="000847D6" w:rsidRPr="00EF08AE">
        <w:rPr>
          <w:rFonts w:asciiTheme="minorHAnsi" w:hAnsiTheme="minorHAnsi" w:cstheme="minorHAnsi"/>
          <w:spacing w:val="-1"/>
          <w:sz w:val="22"/>
          <w:szCs w:val="22"/>
          <w:lang w:val="en-US"/>
        </w:rPr>
        <w:t>respondents</w:t>
      </w:r>
      <w:r w:rsidRPr="00EF08AE">
        <w:rPr>
          <w:rFonts w:asciiTheme="minorHAnsi" w:hAnsiTheme="minorHAnsi" w:cstheme="minorHAnsi"/>
          <w:spacing w:val="-1"/>
          <w:sz w:val="22"/>
          <w:szCs w:val="22"/>
          <w:lang w:val="en-US"/>
        </w:rPr>
        <w:t xml:space="preserve"> must be in a position to answer </w:t>
      </w:r>
      <w:r w:rsidRPr="00EF08AE">
        <w:rPr>
          <w:rFonts w:asciiTheme="minorHAnsi" w:hAnsiTheme="minorHAnsi" w:cstheme="minorHAnsi"/>
          <w:b/>
          <w:bCs/>
          <w:spacing w:val="-1"/>
          <w:sz w:val="22"/>
          <w:szCs w:val="22"/>
          <w:lang w:val="en-US"/>
        </w:rPr>
        <w:t>Yes</w:t>
      </w:r>
      <w:r w:rsidRPr="00EF08AE">
        <w:rPr>
          <w:rFonts w:asciiTheme="minorHAnsi" w:hAnsiTheme="minorHAnsi" w:cstheme="minorHAnsi"/>
          <w:spacing w:val="-1"/>
          <w:sz w:val="22"/>
          <w:szCs w:val="22"/>
          <w:lang w:val="en-US"/>
        </w:rPr>
        <w:t xml:space="preserve"> to all of the Eligibility Criteria questions </w:t>
      </w:r>
      <w:r w:rsidR="000847D6" w:rsidRPr="00EF08AE">
        <w:rPr>
          <w:rFonts w:asciiTheme="minorHAnsi" w:hAnsiTheme="minorHAnsi" w:cstheme="minorHAnsi"/>
          <w:spacing w:val="-1"/>
          <w:sz w:val="22"/>
          <w:szCs w:val="22"/>
          <w:lang w:val="en-US"/>
        </w:rPr>
        <w:t>to be shortlisted</w:t>
      </w:r>
      <w:r w:rsidRPr="00EF08AE">
        <w:rPr>
          <w:rFonts w:asciiTheme="minorHAnsi" w:hAnsiTheme="minorHAnsi" w:cstheme="minorHAnsi"/>
          <w:spacing w:val="-1"/>
          <w:sz w:val="22"/>
          <w:szCs w:val="22"/>
          <w:lang w:val="en-US"/>
        </w:rPr>
        <w:t xml:space="preserve">. The ETB reserves the right to ask for evidence relating to each question. (UBU Policy &amp; Operating Rules) </w:t>
      </w:r>
    </w:p>
    <w:tbl>
      <w:tblPr>
        <w:tblW w:w="5000" w:type="pct"/>
        <w:tblCellMar>
          <w:left w:w="0" w:type="dxa"/>
          <w:right w:w="0" w:type="dxa"/>
        </w:tblCellMar>
        <w:tblLook w:val="0000" w:firstRow="0" w:lastRow="0" w:firstColumn="0" w:lastColumn="0" w:noHBand="0" w:noVBand="0"/>
      </w:tblPr>
      <w:tblGrid>
        <w:gridCol w:w="607"/>
        <w:gridCol w:w="8532"/>
        <w:gridCol w:w="711"/>
        <w:gridCol w:w="606"/>
      </w:tblGrid>
      <w:tr w:rsidR="00D0423F" w:rsidRPr="00EF08AE" w14:paraId="7393EDAC" w14:textId="77777777" w:rsidTr="009A699E">
        <w:trPr>
          <w:trHeight w:val="334"/>
        </w:trPr>
        <w:tc>
          <w:tcPr>
            <w:tcW w:w="290" w:type="pct"/>
            <w:tcBorders>
              <w:top w:val="single" w:sz="4" w:space="0" w:color="009CD4"/>
              <w:left w:val="single" w:sz="4" w:space="0" w:color="009CD4"/>
              <w:bottom w:val="single" w:sz="4" w:space="0" w:color="009CD4"/>
              <w:right w:val="single" w:sz="4" w:space="0" w:color="009CD4"/>
            </w:tcBorders>
            <w:tcMar>
              <w:top w:w="113" w:type="dxa"/>
              <w:left w:w="113" w:type="dxa"/>
              <w:bottom w:w="113" w:type="dxa"/>
              <w:right w:w="113" w:type="dxa"/>
            </w:tcMar>
          </w:tcPr>
          <w:p w14:paraId="15129184" w14:textId="77777777" w:rsidR="00D0423F" w:rsidRPr="00EF08AE" w:rsidRDefault="00D0423F" w:rsidP="009346D6">
            <w:pPr>
              <w:pStyle w:val="NoParagraphStyle"/>
              <w:suppressAutoHyphens/>
              <w:spacing w:after="57"/>
              <w:jc w:val="center"/>
              <w:rPr>
                <w:rFonts w:asciiTheme="minorHAnsi" w:hAnsiTheme="minorHAnsi" w:cstheme="minorHAnsi"/>
                <w:sz w:val="22"/>
                <w:szCs w:val="22"/>
              </w:rPr>
            </w:pPr>
            <w:r w:rsidRPr="00EF08AE">
              <w:rPr>
                <w:rFonts w:asciiTheme="minorHAnsi" w:hAnsiTheme="minorHAnsi" w:cstheme="minorHAnsi"/>
                <w:b/>
                <w:bCs/>
                <w:color w:val="004B7B"/>
                <w:spacing w:val="-1"/>
                <w:sz w:val="22"/>
                <w:szCs w:val="22"/>
                <w:lang w:val="en-US"/>
              </w:rPr>
              <w:t>No</w:t>
            </w:r>
          </w:p>
        </w:tc>
        <w:tc>
          <w:tcPr>
            <w:tcW w:w="4079" w:type="pct"/>
            <w:tcBorders>
              <w:top w:val="single" w:sz="4" w:space="0" w:color="009CD4"/>
              <w:left w:val="single" w:sz="4" w:space="0" w:color="009CD4"/>
              <w:bottom w:val="single" w:sz="4" w:space="0" w:color="009CD4"/>
              <w:right w:val="single" w:sz="4" w:space="0" w:color="009CD4"/>
            </w:tcBorders>
            <w:tcMar>
              <w:top w:w="113" w:type="dxa"/>
              <w:left w:w="113" w:type="dxa"/>
              <w:bottom w:w="113" w:type="dxa"/>
              <w:right w:w="113" w:type="dxa"/>
            </w:tcMar>
          </w:tcPr>
          <w:p w14:paraId="04653146" w14:textId="77777777" w:rsidR="00D0423F" w:rsidRPr="00EF08AE" w:rsidRDefault="00D0423F" w:rsidP="009346D6">
            <w:pPr>
              <w:pStyle w:val="NoParagraphStyle"/>
              <w:suppressAutoHyphens/>
              <w:spacing w:after="57"/>
              <w:rPr>
                <w:rFonts w:asciiTheme="minorHAnsi" w:hAnsiTheme="minorHAnsi" w:cstheme="minorHAnsi"/>
                <w:sz w:val="22"/>
                <w:szCs w:val="22"/>
              </w:rPr>
            </w:pPr>
            <w:r w:rsidRPr="00EF08AE">
              <w:rPr>
                <w:rFonts w:asciiTheme="minorHAnsi" w:hAnsiTheme="minorHAnsi" w:cstheme="minorHAnsi"/>
                <w:b/>
                <w:bCs/>
                <w:color w:val="004B7B"/>
                <w:spacing w:val="-1"/>
                <w:sz w:val="22"/>
                <w:szCs w:val="22"/>
                <w:lang w:val="en-US"/>
              </w:rPr>
              <w:t>Eligibility Criteria</w:t>
            </w:r>
          </w:p>
        </w:tc>
        <w:tc>
          <w:tcPr>
            <w:tcW w:w="340" w:type="pct"/>
            <w:tcBorders>
              <w:top w:val="single" w:sz="4" w:space="0" w:color="009CD4"/>
              <w:left w:val="single" w:sz="4" w:space="0" w:color="009CD4"/>
              <w:bottom w:val="single" w:sz="4" w:space="0" w:color="009CD4"/>
              <w:right w:val="single" w:sz="4" w:space="0" w:color="009CD4"/>
            </w:tcBorders>
            <w:tcMar>
              <w:top w:w="113" w:type="dxa"/>
              <w:left w:w="113" w:type="dxa"/>
              <w:bottom w:w="113" w:type="dxa"/>
              <w:right w:w="113" w:type="dxa"/>
            </w:tcMar>
          </w:tcPr>
          <w:p w14:paraId="39200660" w14:textId="77777777" w:rsidR="00D0423F" w:rsidRPr="00EF08AE" w:rsidRDefault="00D0423F" w:rsidP="009346D6">
            <w:pPr>
              <w:pStyle w:val="NoParagraphStyle"/>
              <w:suppressAutoHyphens/>
              <w:spacing w:after="57"/>
              <w:jc w:val="center"/>
              <w:rPr>
                <w:rFonts w:asciiTheme="minorHAnsi" w:hAnsiTheme="minorHAnsi" w:cstheme="minorHAnsi"/>
                <w:sz w:val="22"/>
                <w:szCs w:val="22"/>
              </w:rPr>
            </w:pPr>
            <w:r w:rsidRPr="00EF08AE">
              <w:rPr>
                <w:rFonts w:asciiTheme="minorHAnsi" w:hAnsiTheme="minorHAnsi" w:cstheme="minorHAnsi"/>
                <w:b/>
                <w:bCs/>
                <w:color w:val="004B7B"/>
                <w:spacing w:val="-1"/>
                <w:sz w:val="22"/>
                <w:szCs w:val="22"/>
                <w:lang w:val="en-US"/>
              </w:rPr>
              <w:t>Yes</w:t>
            </w:r>
          </w:p>
        </w:tc>
        <w:tc>
          <w:tcPr>
            <w:tcW w:w="290" w:type="pct"/>
            <w:tcBorders>
              <w:top w:val="single" w:sz="4" w:space="0" w:color="009CD4"/>
              <w:left w:val="single" w:sz="4" w:space="0" w:color="009CD4"/>
              <w:bottom w:val="single" w:sz="4" w:space="0" w:color="009CD4"/>
              <w:right w:val="single" w:sz="4" w:space="0" w:color="009CD4"/>
            </w:tcBorders>
            <w:tcMar>
              <w:top w:w="113" w:type="dxa"/>
              <w:left w:w="113" w:type="dxa"/>
              <w:bottom w:w="113" w:type="dxa"/>
              <w:right w:w="113" w:type="dxa"/>
            </w:tcMar>
          </w:tcPr>
          <w:p w14:paraId="1CA15057" w14:textId="77777777" w:rsidR="00D0423F" w:rsidRPr="00EF08AE" w:rsidRDefault="00D0423F" w:rsidP="009346D6">
            <w:pPr>
              <w:pStyle w:val="NoParagraphStyle"/>
              <w:suppressAutoHyphens/>
              <w:spacing w:after="57"/>
              <w:jc w:val="center"/>
              <w:rPr>
                <w:rFonts w:asciiTheme="minorHAnsi" w:hAnsiTheme="minorHAnsi" w:cstheme="minorHAnsi"/>
                <w:sz w:val="22"/>
                <w:szCs w:val="22"/>
              </w:rPr>
            </w:pPr>
            <w:r w:rsidRPr="00EF08AE">
              <w:rPr>
                <w:rFonts w:asciiTheme="minorHAnsi" w:hAnsiTheme="minorHAnsi" w:cstheme="minorHAnsi"/>
                <w:b/>
                <w:bCs/>
                <w:color w:val="004B7B"/>
                <w:spacing w:val="-1"/>
                <w:sz w:val="22"/>
                <w:szCs w:val="22"/>
                <w:lang w:val="en-US"/>
              </w:rPr>
              <w:t>No</w:t>
            </w:r>
          </w:p>
        </w:tc>
      </w:tr>
      <w:tr w:rsidR="00D0423F" w:rsidRPr="00EF08AE" w14:paraId="2A224974" w14:textId="77777777" w:rsidTr="009A699E">
        <w:trPr>
          <w:trHeight w:val="60"/>
        </w:trPr>
        <w:tc>
          <w:tcPr>
            <w:tcW w:w="290" w:type="pct"/>
            <w:tcBorders>
              <w:top w:val="single" w:sz="4" w:space="0" w:color="009CD4"/>
              <w:left w:val="single" w:sz="4" w:space="0" w:color="009CD4"/>
              <w:bottom w:val="single" w:sz="4" w:space="0" w:color="009CD4"/>
              <w:right w:val="single" w:sz="4" w:space="0" w:color="009CD4"/>
            </w:tcBorders>
            <w:tcMar>
              <w:top w:w="113" w:type="dxa"/>
              <w:left w:w="113" w:type="dxa"/>
              <w:bottom w:w="113" w:type="dxa"/>
              <w:right w:w="113" w:type="dxa"/>
            </w:tcMar>
          </w:tcPr>
          <w:p w14:paraId="0D11D80C" w14:textId="77777777" w:rsidR="00D0423F" w:rsidRPr="00EF08AE" w:rsidRDefault="00D0423F" w:rsidP="009346D6">
            <w:pPr>
              <w:pStyle w:val="NoParagraphStyle"/>
              <w:suppressAutoHyphens/>
              <w:spacing w:after="57"/>
              <w:jc w:val="center"/>
              <w:rPr>
                <w:rFonts w:asciiTheme="minorHAnsi" w:hAnsiTheme="minorHAnsi" w:cstheme="minorHAnsi"/>
                <w:sz w:val="22"/>
                <w:szCs w:val="22"/>
              </w:rPr>
            </w:pPr>
            <w:r w:rsidRPr="00EF08AE">
              <w:rPr>
                <w:rFonts w:asciiTheme="minorHAnsi" w:hAnsiTheme="minorHAnsi" w:cstheme="minorHAnsi"/>
                <w:b/>
                <w:bCs/>
                <w:spacing w:val="-1"/>
                <w:sz w:val="22"/>
                <w:szCs w:val="22"/>
                <w:lang w:val="en-US"/>
              </w:rPr>
              <w:t>1</w:t>
            </w:r>
          </w:p>
        </w:tc>
        <w:tc>
          <w:tcPr>
            <w:tcW w:w="4079" w:type="pct"/>
            <w:tcBorders>
              <w:top w:val="single" w:sz="4" w:space="0" w:color="009CD4"/>
              <w:left w:val="single" w:sz="4" w:space="0" w:color="009CD4"/>
              <w:bottom w:val="single" w:sz="4" w:space="0" w:color="009CD4"/>
              <w:right w:val="single" w:sz="4" w:space="0" w:color="009CD4"/>
            </w:tcBorders>
            <w:tcMar>
              <w:top w:w="113" w:type="dxa"/>
              <w:left w:w="113" w:type="dxa"/>
              <w:bottom w:w="113" w:type="dxa"/>
              <w:right w:w="113" w:type="dxa"/>
            </w:tcMar>
          </w:tcPr>
          <w:p w14:paraId="009A01E1" w14:textId="77777777" w:rsidR="00D0423F" w:rsidRPr="00EF08AE" w:rsidRDefault="00D0423F" w:rsidP="009346D6">
            <w:pPr>
              <w:pStyle w:val="NoParagraphStyle"/>
              <w:suppressAutoHyphens/>
              <w:spacing w:after="57"/>
              <w:rPr>
                <w:rFonts w:asciiTheme="minorHAnsi" w:hAnsiTheme="minorHAnsi" w:cstheme="minorHAnsi"/>
                <w:sz w:val="22"/>
                <w:szCs w:val="22"/>
              </w:rPr>
            </w:pPr>
            <w:r w:rsidRPr="00EF08AE">
              <w:rPr>
                <w:rFonts w:asciiTheme="minorHAnsi" w:hAnsiTheme="minorHAnsi" w:cstheme="minorHAnsi"/>
                <w:spacing w:val="-1"/>
                <w:sz w:val="22"/>
                <w:szCs w:val="22"/>
                <w:lang w:val="en-US"/>
              </w:rPr>
              <w:t xml:space="preserve">Do you have a </w:t>
            </w:r>
            <w:r w:rsidRPr="00EF08AE">
              <w:rPr>
                <w:rFonts w:asciiTheme="minorHAnsi" w:hAnsiTheme="minorHAnsi" w:cstheme="minorHAnsi"/>
                <w:b/>
                <w:bCs/>
                <w:spacing w:val="-1"/>
                <w:sz w:val="22"/>
                <w:szCs w:val="22"/>
                <w:lang w:val="en-US"/>
              </w:rPr>
              <w:t xml:space="preserve">Memorandum and Articles of Association </w:t>
            </w:r>
            <w:r w:rsidRPr="00EF08AE">
              <w:rPr>
                <w:rFonts w:asciiTheme="minorHAnsi" w:hAnsiTheme="minorHAnsi" w:cstheme="minorHAnsi"/>
                <w:spacing w:val="-1"/>
                <w:sz w:val="22"/>
                <w:szCs w:val="22"/>
                <w:lang w:val="en-US"/>
              </w:rPr>
              <w:t xml:space="preserve">or a </w:t>
            </w:r>
            <w:r w:rsidRPr="00EF08AE">
              <w:rPr>
                <w:rFonts w:asciiTheme="minorHAnsi" w:hAnsiTheme="minorHAnsi" w:cstheme="minorHAnsi"/>
                <w:b/>
                <w:bCs/>
                <w:spacing w:val="-1"/>
                <w:sz w:val="22"/>
                <w:szCs w:val="22"/>
                <w:lang w:val="en-US"/>
              </w:rPr>
              <w:t>Constitution</w:t>
            </w:r>
            <w:r w:rsidRPr="00EF08AE">
              <w:rPr>
                <w:rFonts w:asciiTheme="minorHAnsi" w:hAnsiTheme="minorHAnsi" w:cstheme="minorHAnsi"/>
                <w:spacing w:val="-1"/>
                <w:sz w:val="22"/>
                <w:szCs w:val="22"/>
                <w:lang w:val="en-US"/>
              </w:rPr>
              <w:t>, which outlines the projects governance structure, and a list of the Board of Directors?</w:t>
            </w:r>
          </w:p>
        </w:tc>
        <w:tc>
          <w:tcPr>
            <w:tcW w:w="340" w:type="pct"/>
            <w:tcBorders>
              <w:top w:val="single" w:sz="4" w:space="0" w:color="009CD4"/>
              <w:left w:val="single" w:sz="4" w:space="0" w:color="009CD4"/>
              <w:bottom w:val="single" w:sz="4" w:space="0" w:color="009CD4"/>
              <w:right w:val="single" w:sz="4" w:space="0" w:color="009CD4"/>
            </w:tcBorders>
            <w:tcMar>
              <w:top w:w="113" w:type="dxa"/>
              <w:left w:w="113" w:type="dxa"/>
              <w:bottom w:w="113" w:type="dxa"/>
              <w:right w:w="113" w:type="dxa"/>
            </w:tcMar>
          </w:tcPr>
          <w:p w14:paraId="2F46CD16" w14:textId="77777777" w:rsidR="00D0423F" w:rsidRPr="00EF08AE" w:rsidRDefault="00D0423F" w:rsidP="009346D6">
            <w:pPr>
              <w:pStyle w:val="NoParagraphStyle"/>
              <w:suppressAutoHyphens/>
              <w:spacing w:after="57"/>
              <w:jc w:val="center"/>
              <w:rPr>
                <w:rFonts w:asciiTheme="minorHAnsi" w:hAnsiTheme="minorHAnsi" w:cstheme="minorHAnsi"/>
                <w:sz w:val="22"/>
                <w:szCs w:val="22"/>
              </w:rPr>
            </w:pPr>
          </w:p>
        </w:tc>
        <w:tc>
          <w:tcPr>
            <w:tcW w:w="290" w:type="pct"/>
            <w:tcBorders>
              <w:top w:val="single" w:sz="4" w:space="0" w:color="009CD4"/>
              <w:left w:val="single" w:sz="4" w:space="0" w:color="009CD4"/>
              <w:bottom w:val="single" w:sz="4" w:space="0" w:color="009CD4"/>
              <w:right w:val="single" w:sz="4" w:space="0" w:color="009CD4"/>
            </w:tcBorders>
            <w:tcMar>
              <w:top w:w="113" w:type="dxa"/>
              <w:left w:w="113" w:type="dxa"/>
              <w:bottom w:w="113" w:type="dxa"/>
              <w:right w:w="113" w:type="dxa"/>
            </w:tcMar>
          </w:tcPr>
          <w:p w14:paraId="4A368F3F" w14:textId="77777777" w:rsidR="00D0423F" w:rsidRPr="00EF08AE" w:rsidRDefault="00D0423F" w:rsidP="009346D6">
            <w:pPr>
              <w:pStyle w:val="NoParagraphStyle"/>
              <w:suppressAutoHyphens/>
              <w:spacing w:after="57"/>
              <w:jc w:val="center"/>
              <w:rPr>
                <w:rFonts w:asciiTheme="minorHAnsi" w:hAnsiTheme="minorHAnsi" w:cstheme="minorHAnsi"/>
                <w:sz w:val="22"/>
                <w:szCs w:val="22"/>
              </w:rPr>
            </w:pPr>
          </w:p>
        </w:tc>
      </w:tr>
      <w:tr w:rsidR="00D0423F" w:rsidRPr="00EF08AE" w14:paraId="742B148A" w14:textId="77777777" w:rsidTr="009A699E">
        <w:trPr>
          <w:trHeight w:val="60"/>
        </w:trPr>
        <w:tc>
          <w:tcPr>
            <w:tcW w:w="290" w:type="pct"/>
            <w:tcBorders>
              <w:top w:val="single" w:sz="4" w:space="0" w:color="009CD4"/>
              <w:left w:val="single" w:sz="4" w:space="0" w:color="009CD4"/>
              <w:bottom w:val="single" w:sz="4" w:space="0" w:color="009CD4"/>
              <w:right w:val="single" w:sz="4" w:space="0" w:color="009CD4"/>
            </w:tcBorders>
            <w:tcMar>
              <w:top w:w="113" w:type="dxa"/>
              <w:left w:w="113" w:type="dxa"/>
              <w:bottom w:w="113" w:type="dxa"/>
              <w:right w:w="113" w:type="dxa"/>
            </w:tcMar>
          </w:tcPr>
          <w:p w14:paraId="0068B5F8" w14:textId="77777777" w:rsidR="00D0423F" w:rsidRPr="00EF08AE" w:rsidRDefault="00D0423F" w:rsidP="009346D6">
            <w:pPr>
              <w:pStyle w:val="NoParagraphStyle"/>
              <w:suppressAutoHyphens/>
              <w:spacing w:after="57"/>
              <w:jc w:val="center"/>
              <w:rPr>
                <w:rFonts w:asciiTheme="minorHAnsi" w:hAnsiTheme="minorHAnsi" w:cstheme="minorHAnsi"/>
                <w:sz w:val="22"/>
                <w:szCs w:val="22"/>
              </w:rPr>
            </w:pPr>
            <w:r w:rsidRPr="00EF08AE">
              <w:rPr>
                <w:rFonts w:asciiTheme="minorHAnsi" w:hAnsiTheme="minorHAnsi" w:cstheme="minorHAnsi"/>
                <w:b/>
                <w:bCs/>
                <w:spacing w:val="-1"/>
                <w:sz w:val="22"/>
                <w:szCs w:val="22"/>
                <w:lang w:val="en-US"/>
              </w:rPr>
              <w:t>2</w:t>
            </w:r>
          </w:p>
        </w:tc>
        <w:tc>
          <w:tcPr>
            <w:tcW w:w="4079" w:type="pct"/>
            <w:tcBorders>
              <w:top w:val="single" w:sz="4" w:space="0" w:color="009CD4"/>
              <w:left w:val="single" w:sz="4" w:space="0" w:color="009CD4"/>
              <w:bottom w:val="single" w:sz="4" w:space="0" w:color="009CD4"/>
              <w:right w:val="single" w:sz="4" w:space="0" w:color="009CD4"/>
            </w:tcBorders>
            <w:tcMar>
              <w:top w:w="113" w:type="dxa"/>
              <w:left w:w="113" w:type="dxa"/>
              <w:bottom w:w="113" w:type="dxa"/>
              <w:right w:w="113" w:type="dxa"/>
            </w:tcMar>
          </w:tcPr>
          <w:p w14:paraId="4C19A1DE" w14:textId="77777777" w:rsidR="00D0423F" w:rsidRPr="00EF08AE" w:rsidRDefault="00D0423F" w:rsidP="009346D6">
            <w:pPr>
              <w:pStyle w:val="NoParagraphStyle"/>
              <w:suppressAutoHyphens/>
              <w:spacing w:after="57"/>
              <w:rPr>
                <w:rFonts w:asciiTheme="minorHAnsi" w:hAnsiTheme="minorHAnsi" w:cstheme="minorHAnsi"/>
                <w:sz w:val="22"/>
                <w:szCs w:val="22"/>
              </w:rPr>
            </w:pPr>
            <w:r w:rsidRPr="00EF08AE">
              <w:rPr>
                <w:rFonts w:asciiTheme="minorHAnsi" w:hAnsiTheme="minorHAnsi" w:cstheme="minorHAnsi"/>
                <w:spacing w:val="-1"/>
                <w:sz w:val="22"/>
                <w:szCs w:val="22"/>
                <w:lang w:val="en-US"/>
              </w:rPr>
              <w:t xml:space="preserve">Are you willing to provide the </w:t>
            </w:r>
            <w:r w:rsidRPr="00EF08AE">
              <w:rPr>
                <w:rFonts w:asciiTheme="minorHAnsi" w:hAnsiTheme="minorHAnsi" w:cstheme="minorHAnsi"/>
                <w:b/>
                <w:bCs/>
                <w:spacing w:val="-1"/>
                <w:sz w:val="22"/>
                <w:szCs w:val="22"/>
                <w:lang w:val="en-US"/>
              </w:rPr>
              <w:t xml:space="preserve">financial records and related materials </w:t>
            </w:r>
            <w:r w:rsidRPr="00EF08AE">
              <w:rPr>
                <w:rFonts w:asciiTheme="minorHAnsi" w:hAnsiTheme="minorHAnsi" w:cstheme="minorHAnsi"/>
                <w:spacing w:val="-1"/>
                <w:sz w:val="22"/>
                <w:szCs w:val="22"/>
                <w:lang w:val="en-US"/>
              </w:rPr>
              <w:t>in respect of the Grant provided for auditing and inspection purposes by DCEDIY, ETB and/or its designated bodies, or the Comptroller and Auditor General?</w:t>
            </w:r>
          </w:p>
        </w:tc>
        <w:tc>
          <w:tcPr>
            <w:tcW w:w="340" w:type="pct"/>
            <w:tcBorders>
              <w:top w:val="single" w:sz="4" w:space="0" w:color="009CD4"/>
              <w:left w:val="single" w:sz="4" w:space="0" w:color="009CD4"/>
              <w:bottom w:val="single" w:sz="4" w:space="0" w:color="009CD4"/>
              <w:right w:val="single" w:sz="4" w:space="0" w:color="009CD4"/>
            </w:tcBorders>
            <w:tcMar>
              <w:top w:w="113" w:type="dxa"/>
              <w:left w:w="113" w:type="dxa"/>
              <w:bottom w:w="113" w:type="dxa"/>
              <w:right w:w="113" w:type="dxa"/>
            </w:tcMar>
          </w:tcPr>
          <w:p w14:paraId="0E639306" w14:textId="77777777" w:rsidR="00D0423F" w:rsidRPr="00EF08AE" w:rsidRDefault="00D0423F" w:rsidP="009346D6">
            <w:pPr>
              <w:pStyle w:val="NoParagraphStyle"/>
              <w:suppressAutoHyphens/>
              <w:spacing w:after="57"/>
              <w:jc w:val="center"/>
              <w:rPr>
                <w:rFonts w:asciiTheme="minorHAnsi" w:hAnsiTheme="minorHAnsi" w:cstheme="minorHAnsi"/>
                <w:sz w:val="22"/>
                <w:szCs w:val="22"/>
              </w:rPr>
            </w:pPr>
          </w:p>
        </w:tc>
        <w:tc>
          <w:tcPr>
            <w:tcW w:w="290" w:type="pct"/>
            <w:tcBorders>
              <w:top w:val="single" w:sz="4" w:space="0" w:color="009CD4"/>
              <w:left w:val="single" w:sz="4" w:space="0" w:color="009CD4"/>
              <w:bottom w:val="single" w:sz="4" w:space="0" w:color="009CD4"/>
              <w:right w:val="single" w:sz="4" w:space="0" w:color="009CD4"/>
            </w:tcBorders>
            <w:tcMar>
              <w:top w:w="113" w:type="dxa"/>
              <w:left w:w="113" w:type="dxa"/>
              <w:bottom w:w="113" w:type="dxa"/>
              <w:right w:w="113" w:type="dxa"/>
            </w:tcMar>
          </w:tcPr>
          <w:p w14:paraId="1D0C1916" w14:textId="77777777" w:rsidR="00D0423F" w:rsidRPr="00EF08AE" w:rsidRDefault="00D0423F" w:rsidP="009346D6">
            <w:pPr>
              <w:pStyle w:val="NoParagraphStyle"/>
              <w:suppressAutoHyphens/>
              <w:spacing w:after="57"/>
              <w:jc w:val="center"/>
              <w:rPr>
                <w:rFonts w:asciiTheme="minorHAnsi" w:hAnsiTheme="minorHAnsi" w:cstheme="minorHAnsi"/>
                <w:sz w:val="22"/>
                <w:szCs w:val="22"/>
              </w:rPr>
            </w:pPr>
          </w:p>
        </w:tc>
      </w:tr>
      <w:tr w:rsidR="00D0423F" w:rsidRPr="00EF08AE" w14:paraId="39889B35" w14:textId="77777777" w:rsidTr="009A699E">
        <w:trPr>
          <w:trHeight w:val="443"/>
        </w:trPr>
        <w:tc>
          <w:tcPr>
            <w:tcW w:w="290" w:type="pct"/>
            <w:tcBorders>
              <w:top w:val="single" w:sz="4" w:space="0" w:color="009CD4"/>
              <w:left w:val="single" w:sz="4" w:space="0" w:color="009CD4"/>
              <w:bottom w:val="single" w:sz="4" w:space="0" w:color="009CD4"/>
              <w:right w:val="single" w:sz="4" w:space="0" w:color="009CD4"/>
            </w:tcBorders>
            <w:tcMar>
              <w:top w:w="113" w:type="dxa"/>
              <w:left w:w="113" w:type="dxa"/>
              <w:bottom w:w="113" w:type="dxa"/>
              <w:right w:w="113" w:type="dxa"/>
            </w:tcMar>
          </w:tcPr>
          <w:p w14:paraId="33BFF123" w14:textId="77777777" w:rsidR="00D0423F" w:rsidRPr="00EF08AE" w:rsidRDefault="00D0423F" w:rsidP="009346D6">
            <w:pPr>
              <w:pStyle w:val="NoParagraphStyle"/>
              <w:suppressAutoHyphens/>
              <w:spacing w:after="57"/>
              <w:jc w:val="center"/>
              <w:rPr>
                <w:rFonts w:asciiTheme="minorHAnsi" w:hAnsiTheme="minorHAnsi" w:cstheme="minorHAnsi"/>
                <w:sz w:val="22"/>
                <w:szCs w:val="22"/>
              </w:rPr>
            </w:pPr>
            <w:r w:rsidRPr="00EF08AE">
              <w:rPr>
                <w:rFonts w:asciiTheme="minorHAnsi" w:hAnsiTheme="minorHAnsi" w:cstheme="minorHAnsi"/>
                <w:b/>
                <w:bCs/>
                <w:spacing w:val="-1"/>
                <w:sz w:val="22"/>
                <w:szCs w:val="22"/>
                <w:lang w:val="en-US"/>
              </w:rPr>
              <w:t>3</w:t>
            </w:r>
          </w:p>
        </w:tc>
        <w:tc>
          <w:tcPr>
            <w:tcW w:w="4079" w:type="pct"/>
            <w:tcBorders>
              <w:top w:val="single" w:sz="4" w:space="0" w:color="009CD4"/>
              <w:left w:val="single" w:sz="4" w:space="0" w:color="009CD4"/>
              <w:bottom w:val="single" w:sz="4" w:space="0" w:color="009CD4"/>
              <w:right w:val="single" w:sz="4" w:space="0" w:color="009CD4"/>
            </w:tcBorders>
            <w:tcMar>
              <w:top w:w="113" w:type="dxa"/>
              <w:left w:w="113" w:type="dxa"/>
              <w:bottom w:w="113" w:type="dxa"/>
              <w:right w:w="113" w:type="dxa"/>
            </w:tcMar>
          </w:tcPr>
          <w:p w14:paraId="6592A10E" w14:textId="77777777" w:rsidR="00D0423F" w:rsidRPr="00EF08AE" w:rsidRDefault="00D0423F" w:rsidP="009346D6">
            <w:pPr>
              <w:pStyle w:val="NoParagraphStyle"/>
              <w:suppressAutoHyphens/>
              <w:spacing w:after="57"/>
              <w:rPr>
                <w:rFonts w:asciiTheme="minorHAnsi" w:hAnsiTheme="minorHAnsi" w:cstheme="minorHAnsi"/>
                <w:sz w:val="22"/>
                <w:szCs w:val="22"/>
              </w:rPr>
            </w:pPr>
            <w:r w:rsidRPr="00EF08AE">
              <w:rPr>
                <w:rFonts w:asciiTheme="minorHAnsi" w:hAnsiTheme="minorHAnsi" w:cstheme="minorHAnsi"/>
                <w:spacing w:val="-1"/>
                <w:sz w:val="22"/>
                <w:szCs w:val="22"/>
                <w:lang w:val="en-US"/>
              </w:rPr>
              <w:t xml:space="preserve">Are you willing to fulfil the </w:t>
            </w:r>
            <w:r w:rsidRPr="00EF08AE">
              <w:rPr>
                <w:rFonts w:asciiTheme="minorHAnsi" w:hAnsiTheme="minorHAnsi" w:cstheme="minorHAnsi"/>
                <w:b/>
                <w:bCs/>
                <w:spacing w:val="-1"/>
                <w:sz w:val="22"/>
                <w:szCs w:val="22"/>
                <w:lang w:val="en-US"/>
              </w:rPr>
              <w:t>UBU Your Place Your Space scheme rules</w:t>
            </w:r>
            <w:r w:rsidRPr="00EF08AE">
              <w:rPr>
                <w:rFonts w:asciiTheme="minorHAnsi" w:hAnsiTheme="minorHAnsi" w:cstheme="minorHAnsi"/>
                <w:spacing w:val="-1"/>
                <w:sz w:val="22"/>
                <w:szCs w:val="22"/>
                <w:lang w:val="en-US"/>
              </w:rPr>
              <w:t>?</w:t>
            </w:r>
          </w:p>
        </w:tc>
        <w:tc>
          <w:tcPr>
            <w:tcW w:w="340" w:type="pct"/>
            <w:tcBorders>
              <w:top w:val="single" w:sz="4" w:space="0" w:color="009CD4"/>
              <w:left w:val="single" w:sz="4" w:space="0" w:color="009CD4"/>
              <w:bottom w:val="single" w:sz="4" w:space="0" w:color="009CD4"/>
              <w:right w:val="single" w:sz="4" w:space="0" w:color="009CD4"/>
            </w:tcBorders>
            <w:tcMar>
              <w:top w:w="113" w:type="dxa"/>
              <w:left w:w="113" w:type="dxa"/>
              <w:bottom w:w="113" w:type="dxa"/>
              <w:right w:w="113" w:type="dxa"/>
            </w:tcMar>
          </w:tcPr>
          <w:p w14:paraId="45399204" w14:textId="77777777" w:rsidR="00D0423F" w:rsidRPr="00EF08AE" w:rsidRDefault="00D0423F" w:rsidP="009346D6">
            <w:pPr>
              <w:pStyle w:val="NoParagraphStyle"/>
              <w:suppressAutoHyphens/>
              <w:spacing w:after="57"/>
              <w:jc w:val="center"/>
              <w:rPr>
                <w:rFonts w:asciiTheme="minorHAnsi" w:hAnsiTheme="minorHAnsi" w:cstheme="minorHAnsi"/>
                <w:sz w:val="22"/>
                <w:szCs w:val="22"/>
              </w:rPr>
            </w:pPr>
          </w:p>
        </w:tc>
        <w:tc>
          <w:tcPr>
            <w:tcW w:w="290" w:type="pct"/>
            <w:tcBorders>
              <w:top w:val="single" w:sz="4" w:space="0" w:color="009CD4"/>
              <w:left w:val="single" w:sz="4" w:space="0" w:color="009CD4"/>
              <w:bottom w:val="single" w:sz="4" w:space="0" w:color="009CD4"/>
              <w:right w:val="single" w:sz="4" w:space="0" w:color="009CD4"/>
            </w:tcBorders>
            <w:tcMar>
              <w:top w:w="113" w:type="dxa"/>
              <w:left w:w="113" w:type="dxa"/>
              <w:bottom w:w="113" w:type="dxa"/>
              <w:right w:w="113" w:type="dxa"/>
            </w:tcMar>
          </w:tcPr>
          <w:p w14:paraId="4CA38DED" w14:textId="77777777" w:rsidR="00D0423F" w:rsidRPr="00EF08AE" w:rsidRDefault="00D0423F" w:rsidP="009346D6">
            <w:pPr>
              <w:pStyle w:val="NoParagraphStyle"/>
              <w:suppressAutoHyphens/>
              <w:spacing w:after="57"/>
              <w:jc w:val="center"/>
              <w:rPr>
                <w:rFonts w:asciiTheme="minorHAnsi" w:hAnsiTheme="minorHAnsi" w:cstheme="minorHAnsi"/>
                <w:sz w:val="22"/>
                <w:szCs w:val="22"/>
              </w:rPr>
            </w:pPr>
          </w:p>
        </w:tc>
      </w:tr>
      <w:tr w:rsidR="00D0423F" w:rsidRPr="00EF08AE" w14:paraId="158CD6DD" w14:textId="77777777" w:rsidTr="009A699E">
        <w:trPr>
          <w:trHeight w:val="60"/>
        </w:trPr>
        <w:tc>
          <w:tcPr>
            <w:tcW w:w="290" w:type="pct"/>
            <w:tcBorders>
              <w:top w:val="single" w:sz="4" w:space="0" w:color="009CD4"/>
              <w:left w:val="single" w:sz="4" w:space="0" w:color="009CD4"/>
              <w:bottom w:val="single" w:sz="4" w:space="0" w:color="009CD4"/>
              <w:right w:val="single" w:sz="4" w:space="0" w:color="009CD4"/>
            </w:tcBorders>
            <w:tcMar>
              <w:top w:w="113" w:type="dxa"/>
              <w:left w:w="113" w:type="dxa"/>
              <w:bottom w:w="113" w:type="dxa"/>
              <w:right w:w="113" w:type="dxa"/>
            </w:tcMar>
          </w:tcPr>
          <w:p w14:paraId="48B71F7D" w14:textId="77777777" w:rsidR="00D0423F" w:rsidRPr="00EF08AE" w:rsidRDefault="00D0423F" w:rsidP="009346D6">
            <w:pPr>
              <w:pStyle w:val="NoParagraphStyle"/>
              <w:suppressAutoHyphens/>
              <w:spacing w:after="57"/>
              <w:jc w:val="center"/>
              <w:rPr>
                <w:rFonts w:asciiTheme="minorHAnsi" w:hAnsiTheme="minorHAnsi" w:cstheme="minorHAnsi"/>
                <w:sz w:val="22"/>
                <w:szCs w:val="22"/>
              </w:rPr>
            </w:pPr>
            <w:r w:rsidRPr="00EF08AE">
              <w:rPr>
                <w:rFonts w:asciiTheme="minorHAnsi" w:hAnsiTheme="minorHAnsi" w:cstheme="minorHAnsi"/>
                <w:b/>
                <w:bCs/>
                <w:spacing w:val="-1"/>
                <w:sz w:val="22"/>
                <w:szCs w:val="22"/>
                <w:lang w:val="en-US"/>
              </w:rPr>
              <w:t>4</w:t>
            </w:r>
          </w:p>
        </w:tc>
        <w:tc>
          <w:tcPr>
            <w:tcW w:w="4079" w:type="pct"/>
            <w:tcBorders>
              <w:top w:val="single" w:sz="4" w:space="0" w:color="009CD4"/>
              <w:left w:val="single" w:sz="4" w:space="0" w:color="009CD4"/>
              <w:bottom w:val="single" w:sz="4" w:space="0" w:color="009CD4"/>
              <w:right w:val="single" w:sz="4" w:space="0" w:color="009CD4"/>
            </w:tcBorders>
            <w:tcMar>
              <w:top w:w="113" w:type="dxa"/>
              <w:left w:w="113" w:type="dxa"/>
              <w:bottom w:w="113" w:type="dxa"/>
              <w:right w:w="113" w:type="dxa"/>
            </w:tcMar>
          </w:tcPr>
          <w:p w14:paraId="343FD315" w14:textId="77777777" w:rsidR="00D0423F" w:rsidRPr="00EF08AE" w:rsidRDefault="00D0423F" w:rsidP="009346D6">
            <w:pPr>
              <w:pStyle w:val="NoParagraphStyle"/>
              <w:suppressAutoHyphens/>
              <w:spacing w:after="57"/>
              <w:rPr>
                <w:rFonts w:asciiTheme="minorHAnsi" w:hAnsiTheme="minorHAnsi" w:cstheme="minorHAnsi"/>
                <w:sz w:val="22"/>
                <w:szCs w:val="22"/>
              </w:rPr>
            </w:pPr>
            <w:r w:rsidRPr="00EF08AE">
              <w:rPr>
                <w:rFonts w:asciiTheme="minorHAnsi" w:hAnsiTheme="minorHAnsi" w:cstheme="minorHAnsi"/>
                <w:spacing w:val="-1"/>
                <w:sz w:val="22"/>
                <w:szCs w:val="22"/>
                <w:lang w:val="en-US"/>
              </w:rPr>
              <w:t xml:space="preserve">Are you willing to comply with the </w:t>
            </w:r>
            <w:r w:rsidRPr="00EF08AE">
              <w:rPr>
                <w:rFonts w:asciiTheme="minorHAnsi" w:hAnsiTheme="minorHAnsi" w:cstheme="minorHAnsi"/>
                <w:b/>
                <w:bCs/>
                <w:spacing w:val="-1"/>
                <w:sz w:val="22"/>
                <w:szCs w:val="22"/>
                <w:lang w:val="en-US"/>
              </w:rPr>
              <w:t xml:space="preserve">DPER circular 13/2014 </w:t>
            </w:r>
            <w:r w:rsidRPr="00EF08AE">
              <w:rPr>
                <w:rFonts w:asciiTheme="minorHAnsi" w:hAnsiTheme="minorHAnsi" w:cstheme="minorHAnsi"/>
                <w:spacing w:val="-1"/>
                <w:sz w:val="22"/>
                <w:szCs w:val="22"/>
                <w:lang w:val="en-US"/>
              </w:rPr>
              <w:t>and have you the appropriate systems in place to ensure compliance?</w:t>
            </w:r>
          </w:p>
        </w:tc>
        <w:tc>
          <w:tcPr>
            <w:tcW w:w="340" w:type="pct"/>
            <w:tcBorders>
              <w:top w:val="single" w:sz="4" w:space="0" w:color="009CD4"/>
              <w:left w:val="single" w:sz="4" w:space="0" w:color="009CD4"/>
              <w:bottom w:val="single" w:sz="4" w:space="0" w:color="009CD4"/>
              <w:right w:val="single" w:sz="4" w:space="0" w:color="009CD4"/>
            </w:tcBorders>
            <w:tcMar>
              <w:top w:w="113" w:type="dxa"/>
              <w:left w:w="113" w:type="dxa"/>
              <w:bottom w:w="113" w:type="dxa"/>
              <w:right w:w="113" w:type="dxa"/>
            </w:tcMar>
          </w:tcPr>
          <w:p w14:paraId="0F9189D9" w14:textId="77777777" w:rsidR="00D0423F" w:rsidRPr="00EF08AE" w:rsidRDefault="00D0423F" w:rsidP="009346D6">
            <w:pPr>
              <w:pStyle w:val="NoParagraphStyle"/>
              <w:suppressAutoHyphens/>
              <w:spacing w:after="57"/>
              <w:jc w:val="center"/>
              <w:rPr>
                <w:rFonts w:asciiTheme="minorHAnsi" w:hAnsiTheme="minorHAnsi" w:cstheme="minorHAnsi"/>
                <w:sz w:val="22"/>
                <w:szCs w:val="22"/>
              </w:rPr>
            </w:pPr>
          </w:p>
        </w:tc>
        <w:tc>
          <w:tcPr>
            <w:tcW w:w="290" w:type="pct"/>
            <w:tcBorders>
              <w:top w:val="single" w:sz="4" w:space="0" w:color="009CD4"/>
              <w:left w:val="single" w:sz="4" w:space="0" w:color="009CD4"/>
              <w:bottom w:val="single" w:sz="4" w:space="0" w:color="009CD4"/>
              <w:right w:val="single" w:sz="4" w:space="0" w:color="009CD4"/>
            </w:tcBorders>
            <w:tcMar>
              <w:top w:w="113" w:type="dxa"/>
              <w:left w:w="113" w:type="dxa"/>
              <w:bottom w:w="113" w:type="dxa"/>
              <w:right w:w="113" w:type="dxa"/>
            </w:tcMar>
          </w:tcPr>
          <w:p w14:paraId="5D620CAB" w14:textId="77777777" w:rsidR="00D0423F" w:rsidRPr="00EF08AE" w:rsidRDefault="00D0423F" w:rsidP="009346D6">
            <w:pPr>
              <w:pStyle w:val="NoParagraphStyle"/>
              <w:suppressAutoHyphens/>
              <w:spacing w:after="57"/>
              <w:jc w:val="center"/>
              <w:rPr>
                <w:rFonts w:asciiTheme="minorHAnsi" w:hAnsiTheme="minorHAnsi" w:cstheme="minorHAnsi"/>
                <w:sz w:val="22"/>
                <w:szCs w:val="22"/>
              </w:rPr>
            </w:pPr>
          </w:p>
        </w:tc>
      </w:tr>
      <w:tr w:rsidR="00D0423F" w:rsidRPr="00EF08AE" w14:paraId="05DDD4A1" w14:textId="77777777" w:rsidTr="009A699E">
        <w:trPr>
          <w:trHeight w:val="60"/>
        </w:trPr>
        <w:tc>
          <w:tcPr>
            <w:tcW w:w="290" w:type="pct"/>
            <w:tcBorders>
              <w:top w:val="single" w:sz="4" w:space="0" w:color="009CD4"/>
              <w:left w:val="single" w:sz="4" w:space="0" w:color="009CD4"/>
              <w:bottom w:val="single" w:sz="4" w:space="0" w:color="009CD4"/>
              <w:right w:val="single" w:sz="4" w:space="0" w:color="009CD4"/>
            </w:tcBorders>
            <w:tcMar>
              <w:top w:w="113" w:type="dxa"/>
              <w:left w:w="113" w:type="dxa"/>
              <w:bottom w:w="113" w:type="dxa"/>
              <w:right w:w="113" w:type="dxa"/>
            </w:tcMar>
          </w:tcPr>
          <w:p w14:paraId="571B8E7C" w14:textId="77777777" w:rsidR="00D0423F" w:rsidRPr="00EF08AE" w:rsidRDefault="00D0423F" w:rsidP="009346D6">
            <w:pPr>
              <w:pStyle w:val="NoParagraphStyle"/>
              <w:suppressAutoHyphens/>
              <w:spacing w:after="57"/>
              <w:jc w:val="center"/>
              <w:rPr>
                <w:rFonts w:asciiTheme="minorHAnsi" w:hAnsiTheme="minorHAnsi" w:cstheme="minorHAnsi"/>
                <w:sz w:val="22"/>
                <w:szCs w:val="22"/>
              </w:rPr>
            </w:pPr>
            <w:r w:rsidRPr="00EF08AE">
              <w:rPr>
                <w:rFonts w:asciiTheme="minorHAnsi" w:hAnsiTheme="minorHAnsi" w:cstheme="minorHAnsi"/>
                <w:b/>
                <w:bCs/>
                <w:spacing w:val="-1"/>
                <w:sz w:val="22"/>
                <w:szCs w:val="22"/>
                <w:lang w:val="en-US"/>
              </w:rPr>
              <w:t>5</w:t>
            </w:r>
          </w:p>
        </w:tc>
        <w:tc>
          <w:tcPr>
            <w:tcW w:w="4079" w:type="pct"/>
            <w:tcBorders>
              <w:top w:val="single" w:sz="4" w:space="0" w:color="009CD4"/>
              <w:left w:val="single" w:sz="4" w:space="0" w:color="009CD4"/>
              <w:bottom w:val="single" w:sz="4" w:space="0" w:color="009CD4"/>
              <w:right w:val="single" w:sz="4" w:space="0" w:color="009CD4"/>
            </w:tcBorders>
            <w:tcMar>
              <w:top w:w="113" w:type="dxa"/>
              <w:left w:w="113" w:type="dxa"/>
              <w:bottom w:w="113" w:type="dxa"/>
              <w:right w:w="113" w:type="dxa"/>
            </w:tcMar>
          </w:tcPr>
          <w:p w14:paraId="57361FB6" w14:textId="77777777" w:rsidR="00D0423F" w:rsidRPr="00EF08AE" w:rsidRDefault="00D0423F" w:rsidP="009346D6">
            <w:pPr>
              <w:pStyle w:val="NoParagraphStyle"/>
              <w:suppressAutoHyphens/>
              <w:spacing w:after="57"/>
              <w:rPr>
                <w:rFonts w:asciiTheme="minorHAnsi" w:hAnsiTheme="minorHAnsi" w:cstheme="minorHAnsi"/>
                <w:sz w:val="22"/>
                <w:szCs w:val="22"/>
              </w:rPr>
            </w:pPr>
            <w:r w:rsidRPr="00EF08AE">
              <w:rPr>
                <w:rFonts w:asciiTheme="minorHAnsi" w:hAnsiTheme="minorHAnsi" w:cstheme="minorHAnsi"/>
                <w:spacing w:val="-1"/>
                <w:sz w:val="22"/>
                <w:szCs w:val="22"/>
                <w:lang w:val="en-US"/>
              </w:rPr>
              <w:t>Are you compliant with the Children First Act 2015?</w:t>
            </w:r>
          </w:p>
        </w:tc>
        <w:tc>
          <w:tcPr>
            <w:tcW w:w="340" w:type="pct"/>
            <w:tcBorders>
              <w:top w:val="single" w:sz="4" w:space="0" w:color="009CD4"/>
              <w:left w:val="single" w:sz="4" w:space="0" w:color="009CD4"/>
              <w:bottom w:val="single" w:sz="4" w:space="0" w:color="009CD4"/>
              <w:right w:val="single" w:sz="4" w:space="0" w:color="009CD4"/>
            </w:tcBorders>
            <w:tcMar>
              <w:top w:w="113" w:type="dxa"/>
              <w:left w:w="113" w:type="dxa"/>
              <w:bottom w:w="113" w:type="dxa"/>
              <w:right w:w="113" w:type="dxa"/>
            </w:tcMar>
          </w:tcPr>
          <w:p w14:paraId="526B5BD6" w14:textId="77777777" w:rsidR="00D0423F" w:rsidRPr="00EF08AE" w:rsidRDefault="00D0423F" w:rsidP="009346D6">
            <w:pPr>
              <w:pStyle w:val="NoParagraphStyle"/>
              <w:suppressAutoHyphens/>
              <w:spacing w:after="57"/>
              <w:jc w:val="center"/>
              <w:rPr>
                <w:rFonts w:asciiTheme="minorHAnsi" w:hAnsiTheme="minorHAnsi" w:cstheme="minorHAnsi"/>
                <w:sz w:val="22"/>
                <w:szCs w:val="22"/>
              </w:rPr>
            </w:pPr>
          </w:p>
        </w:tc>
        <w:tc>
          <w:tcPr>
            <w:tcW w:w="290" w:type="pct"/>
            <w:tcBorders>
              <w:top w:val="single" w:sz="4" w:space="0" w:color="009CD4"/>
              <w:left w:val="single" w:sz="4" w:space="0" w:color="009CD4"/>
              <w:bottom w:val="single" w:sz="4" w:space="0" w:color="009CD4"/>
              <w:right w:val="single" w:sz="4" w:space="0" w:color="009CD4"/>
            </w:tcBorders>
            <w:tcMar>
              <w:top w:w="113" w:type="dxa"/>
              <w:left w:w="113" w:type="dxa"/>
              <w:bottom w:w="113" w:type="dxa"/>
              <w:right w:w="113" w:type="dxa"/>
            </w:tcMar>
          </w:tcPr>
          <w:p w14:paraId="7BAF0EF5" w14:textId="77777777" w:rsidR="00D0423F" w:rsidRPr="00EF08AE" w:rsidRDefault="00D0423F" w:rsidP="009346D6">
            <w:pPr>
              <w:pStyle w:val="NoParagraphStyle"/>
              <w:suppressAutoHyphens/>
              <w:spacing w:after="57"/>
              <w:jc w:val="center"/>
              <w:rPr>
                <w:rFonts w:asciiTheme="minorHAnsi" w:hAnsiTheme="minorHAnsi" w:cstheme="minorHAnsi"/>
                <w:sz w:val="22"/>
                <w:szCs w:val="22"/>
              </w:rPr>
            </w:pPr>
          </w:p>
        </w:tc>
      </w:tr>
      <w:tr w:rsidR="00D0423F" w:rsidRPr="00EF08AE" w14:paraId="4DC4576A" w14:textId="77777777" w:rsidTr="009A699E">
        <w:trPr>
          <w:trHeight w:val="1198"/>
        </w:trPr>
        <w:tc>
          <w:tcPr>
            <w:tcW w:w="290" w:type="pct"/>
            <w:tcBorders>
              <w:top w:val="single" w:sz="4" w:space="0" w:color="009CD4"/>
              <w:left w:val="single" w:sz="4" w:space="0" w:color="009CD4"/>
              <w:bottom w:val="single" w:sz="4" w:space="0" w:color="009CD4"/>
              <w:right w:val="single" w:sz="4" w:space="0" w:color="009CD4"/>
            </w:tcBorders>
            <w:tcMar>
              <w:top w:w="113" w:type="dxa"/>
              <w:left w:w="113" w:type="dxa"/>
              <w:bottom w:w="113" w:type="dxa"/>
              <w:right w:w="113" w:type="dxa"/>
            </w:tcMar>
          </w:tcPr>
          <w:p w14:paraId="2A32CF46" w14:textId="77777777" w:rsidR="00D0423F" w:rsidRPr="00EF08AE" w:rsidRDefault="00D0423F" w:rsidP="009346D6">
            <w:pPr>
              <w:pStyle w:val="NoParagraphStyle"/>
              <w:suppressAutoHyphens/>
              <w:spacing w:after="57"/>
              <w:jc w:val="center"/>
              <w:rPr>
                <w:rFonts w:asciiTheme="minorHAnsi" w:hAnsiTheme="minorHAnsi" w:cstheme="minorHAnsi"/>
                <w:sz w:val="22"/>
                <w:szCs w:val="22"/>
              </w:rPr>
            </w:pPr>
            <w:r w:rsidRPr="00EF08AE">
              <w:rPr>
                <w:rFonts w:asciiTheme="minorHAnsi" w:hAnsiTheme="minorHAnsi" w:cstheme="minorHAnsi"/>
                <w:b/>
                <w:bCs/>
                <w:spacing w:val="-1"/>
                <w:sz w:val="22"/>
                <w:szCs w:val="22"/>
                <w:lang w:val="en-US"/>
              </w:rPr>
              <w:lastRenderedPageBreak/>
              <w:t>6</w:t>
            </w:r>
          </w:p>
        </w:tc>
        <w:tc>
          <w:tcPr>
            <w:tcW w:w="4079" w:type="pct"/>
            <w:tcBorders>
              <w:top w:val="single" w:sz="4" w:space="0" w:color="009CD4"/>
              <w:left w:val="single" w:sz="4" w:space="0" w:color="009CD4"/>
              <w:bottom w:val="single" w:sz="4" w:space="0" w:color="009CD4"/>
              <w:right w:val="single" w:sz="4" w:space="0" w:color="009CD4"/>
            </w:tcBorders>
            <w:tcMar>
              <w:top w:w="113" w:type="dxa"/>
              <w:left w:w="113" w:type="dxa"/>
              <w:bottom w:w="113" w:type="dxa"/>
              <w:right w:w="113" w:type="dxa"/>
            </w:tcMar>
          </w:tcPr>
          <w:p w14:paraId="7A467F67" w14:textId="77777777" w:rsidR="00D0423F" w:rsidRPr="00EF08AE" w:rsidRDefault="00D0423F" w:rsidP="009346D6">
            <w:pPr>
              <w:pStyle w:val="NoParagraphStyle"/>
              <w:suppressAutoHyphens/>
              <w:spacing w:after="57"/>
              <w:rPr>
                <w:rFonts w:asciiTheme="minorHAnsi" w:hAnsiTheme="minorHAnsi" w:cstheme="minorHAnsi"/>
                <w:spacing w:val="-1"/>
                <w:sz w:val="22"/>
                <w:szCs w:val="22"/>
                <w:lang w:val="en-US"/>
              </w:rPr>
            </w:pPr>
            <w:r w:rsidRPr="00EF08AE">
              <w:rPr>
                <w:rFonts w:asciiTheme="minorHAnsi" w:hAnsiTheme="minorHAnsi" w:cstheme="minorHAnsi"/>
                <w:spacing w:val="-1"/>
                <w:sz w:val="22"/>
                <w:szCs w:val="22"/>
                <w:lang w:val="en-US"/>
              </w:rPr>
              <w:t xml:space="preserve">Do you have appropriate levels of </w:t>
            </w:r>
            <w:r w:rsidRPr="00EF08AE">
              <w:rPr>
                <w:rFonts w:asciiTheme="minorHAnsi" w:hAnsiTheme="minorHAnsi" w:cstheme="minorHAnsi"/>
                <w:b/>
                <w:bCs/>
                <w:spacing w:val="-1"/>
                <w:sz w:val="22"/>
                <w:szCs w:val="22"/>
                <w:lang w:val="en-US"/>
              </w:rPr>
              <w:t xml:space="preserve">insurance </w:t>
            </w:r>
            <w:r w:rsidRPr="00EF08AE">
              <w:rPr>
                <w:rFonts w:asciiTheme="minorHAnsi" w:hAnsiTheme="minorHAnsi" w:cstheme="minorHAnsi"/>
                <w:spacing w:val="-1"/>
                <w:sz w:val="22"/>
                <w:szCs w:val="22"/>
                <w:lang w:val="en-US"/>
              </w:rPr>
              <w:t>in place on all the project’s assets, public liability and employer’s liability? (The levels of insurance required cover: €12.7 million for employer’s liability insurance; and €6.5 million for public liability insurance.)</w:t>
            </w:r>
          </w:p>
          <w:p w14:paraId="7D927D7D" w14:textId="77777777" w:rsidR="00D0423F" w:rsidRPr="00EF08AE" w:rsidRDefault="00D0423F" w:rsidP="009346D6">
            <w:pPr>
              <w:pStyle w:val="NoParagraphStyle"/>
              <w:suppressAutoHyphens/>
              <w:spacing w:after="57"/>
              <w:rPr>
                <w:rFonts w:asciiTheme="minorHAnsi" w:hAnsiTheme="minorHAnsi" w:cstheme="minorHAnsi"/>
                <w:spacing w:val="-1"/>
                <w:sz w:val="22"/>
                <w:szCs w:val="22"/>
                <w:lang w:val="en-US"/>
              </w:rPr>
            </w:pPr>
            <w:r w:rsidRPr="00EF08AE">
              <w:rPr>
                <w:rFonts w:asciiTheme="minorHAnsi" w:hAnsiTheme="minorHAnsi" w:cstheme="minorHAnsi"/>
                <w:spacing w:val="-1"/>
                <w:sz w:val="22"/>
                <w:szCs w:val="22"/>
                <w:lang w:val="en-US"/>
              </w:rPr>
              <w:t>AND</w:t>
            </w:r>
          </w:p>
          <w:p w14:paraId="77E513FA" w14:textId="77777777" w:rsidR="00D0423F" w:rsidRPr="00EF08AE" w:rsidRDefault="00D0423F" w:rsidP="009346D6">
            <w:pPr>
              <w:pStyle w:val="NoParagraphStyle"/>
              <w:suppressAutoHyphens/>
              <w:spacing w:after="57"/>
              <w:rPr>
                <w:rFonts w:asciiTheme="minorHAnsi" w:hAnsiTheme="minorHAnsi" w:cstheme="minorHAnsi"/>
                <w:sz w:val="22"/>
                <w:szCs w:val="22"/>
              </w:rPr>
            </w:pPr>
            <w:r w:rsidRPr="00EF08AE">
              <w:rPr>
                <w:rFonts w:asciiTheme="minorHAnsi" w:hAnsiTheme="minorHAnsi" w:cstheme="minorHAnsi"/>
                <w:spacing w:val="-1"/>
                <w:sz w:val="22"/>
                <w:szCs w:val="22"/>
                <w:lang w:val="en-US"/>
              </w:rPr>
              <w:t>Will your organisation specifically indemnify DCEDIY and ETB.</w:t>
            </w:r>
          </w:p>
        </w:tc>
        <w:tc>
          <w:tcPr>
            <w:tcW w:w="340" w:type="pct"/>
            <w:tcBorders>
              <w:top w:val="single" w:sz="4" w:space="0" w:color="009CD4"/>
              <w:left w:val="single" w:sz="4" w:space="0" w:color="009CD4"/>
              <w:bottom w:val="single" w:sz="4" w:space="0" w:color="009CD4"/>
              <w:right w:val="single" w:sz="4" w:space="0" w:color="009CD4"/>
            </w:tcBorders>
            <w:tcMar>
              <w:top w:w="113" w:type="dxa"/>
              <w:left w:w="113" w:type="dxa"/>
              <w:bottom w:w="113" w:type="dxa"/>
              <w:right w:w="113" w:type="dxa"/>
            </w:tcMar>
          </w:tcPr>
          <w:p w14:paraId="2A3C497E" w14:textId="77777777" w:rsidR="00D0423F" w:rsidRPr="00EF08AE" w:rsidRDefault="00D0423F" w:rsidP="009346D6">
            <w:pPr>
              <w:pStyle w:val="NoParagraphStyle"/>
              <w:suppressAutoHyphens/>
              <w:spacing w:after="57"/>
              <w:jc w:val="center"/>
              <w:rPr>
                <w:rFonts w:asciiTheme="minorHAnsi" w:hAnsiTheme="minorHAnsi" w:cstheme="minorHAnsi"/>
                <w:sz w:val="22"/>
                <w:szCs w:val="22"/>
              </w:rPr>
            </w:pPr>
          </w:p>
        </w:tc>
        <w:tc>
          <w:tcPr>
            <w:tcW w:w="290" w:type="pct"/>
            <w:tcBorders>
              <w:top w:val="single" w:sz="4" w:space="0" w:color="009CD4"/>
              <w:left w:val="single" w:sz="4" w:space="0" w:color="009CD4"/>
              <w:bottom w:val="single" w:sz="4" w:space="0" w:color="009CD4"/>
              <w:right w:val="single" w:sz="4" w:space="0" w:color="009CD4"/>
            </w:tcBorders>
            <w:tcMar>
              <w:top w:w="113" w:type="dxa"/>
              <w:left w:w="113" w:type="dxa"/>
              <w:bottom w:w="113" w:type="dxa"/>
              <w:right w:w="113" w:type="dxa"/>
            </w:tcMar>
          </w:tcPr>
          <w:p w14:paraId="65DC415C" w14:textId="77777777" w:rsidR="00D0423F" w:rsidRPr="00EF08AE" w:rsidRDefault="00D0423F" w:rsidP="009346D6">
            <w:pPr>
              <w:pStyle w:val="NoParagraphStyle"/>
              <w:suppressAutoHyphens/>
              <w:spacing w:after="57"/>
              <w:jc w:val="center"/>
              <w:rPr>
                <w:rFonts w:asciiTheme="minorHAnsi" w:hAnsiTheme="minorHAnsi" w:cstheme="minorHAnsi"/>
                <w:sz w:val="22"/>
                <w:szCs w:val="22"/>
              </w:rPr>
            </w:pPr>
          </w:p>
        </w:tc>
      </w:tr>
      <w:tr w:rsidR="00D0423F" w:rsidRPr="00EF08AE" w14:paraId="115D504B" w14:textId="77777777" w:rsidTr="009A699E">
        <w:trPr>
          <w:trHeight w:val="60"/>
        </w:trPr>
        <w:tc>
          <w:tcPr>
            <w:tcW w:w="290" w:type="pct"/>
            <w:tcBorders>
              <w:top w:val="single" w:sz="4" w:space="0" w:color="009CD4"/>
              <w:left w:val="single" w:sz="4" w:space="0" w:color="009CD4"/>
              <w:bottom w:val="single" w:sz="4" w:space="0" w:color="009CD4"/>
              <w:right w:val="single" w:sz="4" w:space="0" w:color="009CD4"/>
            </w:tcBorders>
            <w:tcMar>
              <w:top w:w="113" w:type="dxa"/>
              <w:left w:w="113" w:type="dxa"/>
              <w:bottom w:w="113" w:type="dxa"/>
              <w:right w:w="113" w:type="dxa"/>
            </w:tcMar>
          </w:tcPr>
          <w:p w14:paraId="005A540E" w14:textId="77777777" w:rsidR="00D0423F" w:rsidRPr="00EF08AE" w:rsidRDefault="00D0423F" w:rsidP="009346D6">
            <w:pPr>
              <w:pStyle w:val="NoParagraphStyle"/>
              <w:suppressAutoHyphens/>
              <w:spacing w:after="57"/>
              <w:jc w:val="center"/>
              <w:rPr>
                <w:rFonts w:asciiTheme="minorHAnsi" w:hAnsiTheme="minorHAnsi" w:cstheme="minorHAnsi"/>
                <w:sz w:val="22"/>
                <w:szCs w:val="22"/>
              </w:rPr>
            </w:pPr>
            <w:r w:rsidRPr="00EF08AE">
              <w:rPr>
                <w:rFonts w:asciiTheme="minorHAnsi" w:hAnsiTheme="minorHAnsi" w:cstheme="minorHAnsi"/>
                <w:b/>
                <w:bCs/>
                <w:spacing w:val="-1"/>
                <w:sz w:val="22"/>
                <w:szCs w:val="22"/>
                <w:lang w:val="en-US"/>
              </w:rPr>
              <w:t>7</w:t>
            </w:r>
          </w:p>
        </w:tc>
        <w:tc>
          <w:tcPr>
            <w:tcW w:w="4079" w:type="pct"/>
            <w:tcBorders>
              <w:top w:val="single" w:sz="4" w:space="0" w:color="009CD4"/>
              <w:left w:val="single" w:sz="4" w:space="0" w:color="009CD4"/>
              <w:bottom w:val="single" w:sz="4" w:space="0" w:color="009CD4"/>
              <w:right w:val="single" w:sz="4" w:space="0" w:color="009CD4"/>
            </w:tcBorders>
            <w:tcMar>
              <w:top w:w="113" w:type="dxa"/>
              <w:left w:w="113" w:type="dxa"/>
              <w:bottom w:w="113" w:type="dxa"/>
              <w:right w:w="113" w:type="dxa"/>
            </w:tcMar>
          </w:tcPr>
          <w:p w14:paraId="245748B2" w14:textId="36AF4A6F" w:rsidR="00CF5C23" w:rsidRPr="009A699E" w:rsidRDefault="00D0423F" w:rsidP="009346D6">
            <w:pPr>
              <w:pStyle w:val="NoParagraphStyle"/>
              <w:suppressAutoHyphens/>
              <w:spacing w:after="57"/>
              <w:rPr>
                <w:rFonts w:asciiTheme="minorHAnsi" w:hAnsiTheme="minorHAnsi" w:cstheme="minorHAnsi"/>
                <w:spacing w:val="-1"/>
                <w:sz w:val="22"/>
                <w:szCs w:val="22"/>
                <w:lang w:val="en-US"/>
              </w:rPr>
            </w:pPr>
            <w:r w:rsidRPr="00EF08AE">
              <w:rPr>
                <w:rFonts w:asciiTheme="minorHAnsi" w:hAnsiTheme="minorHAnsi" w:cstheme="minorHAnsi"/>
                <w:spacing w:val="-1"/>
                <w:sz w:val="22"/>
                <w:szCs w:val="22"/>
                <w:lang w:val="en-US"/>
              </w:rPr>
              <w:t xml:space="preserve">Have you a </w:t>
            </w:r>
            <w:r w:rsidRPr="00EF08AE">
              <w:rPr>
                <w:rFonts w:asciiTheme="minorHAnsi" w:hAnsiTheme="minorHAnsi" w:cstheme="minorHAnsi"/>
                <w:b/>
                <w:bCs/>
                <w:spacing w:val="-1"/>
                <w:sz w:val="22"/>
                <w:szCs w:val="22"/>
                <w:lang w:val="en-US"/>
              </w:rPr>
              <w:t xml:space="preserve">recruitment and selection process </w:t>
            </w:r>
            <w:r w:rsidRPr="00EF08AE">
              <w:rPr>
                <w:rFonts w:asciiTheme="minorHAnsi" w:hAnsiTheme="minorHAnsi" w:cstheme="minorHAnsi"/>
                <w:spacing w:val="-1"/>
                <w:sz w:val="22"/>
                <w:szCs w:val="22"/>
                <w:lang w:val="en-US"/>
              </w:rPr>
              <w:t>in place that is compliant with the relevant legislation inclusive of Garda Vetting of adults working with young people in a paid and voluntary capacity in line with the National Vetting Bureau (Children and Vulnerable Persons) Acts 2012-2016.</w:t>
            </w:r>
          </w:p>
        </w:tc>
        <w:tc>
          <w:tcPr>
            <w:tcW w:w="340" w:type="pct"/>
            <w:tcBorders>
              <w:top w:val="single" w:sz="4" w:space="0" w:color="009CD4"/>
              <w:left w:val="single" w:sz="4" w:space="0" w:color="009CD4"/>
              <w:bottom w:val="single" w:sz="4" w:space="0" w:color="009CD4"/>
              <w:right w:val="single" w:sz="4" w:space="0" w:color="009CD4"/>
            </w:tcBorders>
            <w:tcMar>
              <w:top w:w="113" w:type="dxa"/>
              <w:left w:w="113" w:type="dxa"/>
              <w:bottom w:w="113" w:type="dxa"/>
              <w:right w:w="113" w:type="dxa"/>
            </w:tcMar>
          </w:tcPr>
          <w:p w14:paraId="438CA391" w14:textId="77777777" w:rsidR="00D0423F" w:rsidRPr="00EF08AE" w:rsidRDefault="00D0423F" w:rsidP="009346D6">
            <w:pPr>
              <w:pStyle w:val="NoParagraphStyle"/>
              <w:suppressAutoHyphens/>
              <w:spacing w:after="57"/>
              <w:jc w:val="center"/>
              <w:rPr>
                <w:rFonts w:asciiTheme="minorHAnsi" w:hAnsiTheme="minorHAnsi" w:cstheme="minorHAnsi"/>
                <w:sz w:val="22"/>
                <w:szCs w:val="22"/>
              </w:rPr>
            </w:pPr>
          </w:p>
        </w:tc>
        <w:tc>
          <w:tcPr>
            <w:tcW w:w="290" w:type="pct"/>
            <w:tcBorders>
              <w:top w:val="single" w:sz="4" w:space="0" w:color="009CD4"/>
              <w:left w:val="single" w:sz="4" w:space="0" w:color="009CD4"/>
              <w:bottom w:val="single" w:sz="4" w:space="0" w:color="009CD4"/>
              <w:right w:val="single" w:sz="4" w:space="0" w:color="009CD4"/>
            </w:tcBorders>
            <w:tcMar>
              <w:top w:w="113" w:type="dxa"/>
              <w:left w:w="113" w:type="dxa"/>
              <w:bottom w:w="113" w:type="dxa"/>
              <w:right w:w="113" w:type="dxa"/>
            </w:tcMar>
          </w:tcPr>
          <w:p w14:paraId="056BBDCF" w14:textId="77777777" w:rsidR="00D0423F" w:rsidRPr="00EF08AE" w:rsidRDefault="00D0423F" w:rsidP="009346D6">
            <w:pPr>
              <w:pStyle w:val="NoParagraphStyle"/>
              <w:suppressAutoHyphens/>
              <w:spacing w:after="57"/>
              <w:jc w:val="center"/>
              <w:rPr>
                <w:rFonts w:asciiTheme="minorHAnsi" w:hAnsiTheme="minorHAnsi" w:cstheme="minorHAnsi"/>
                <w:sz w:val="22"/>
                <w:szCs w:val="22"/>
              </w:rPr>
            </w:pPr>
          </w:p>
        </w:tc>
      </w:tr>
      <w:tr w:rsidR="00D0423F" w:rsidRPr="00EF08AE" w14:paraId="3873CBDF" w14:textId="77777777" w:rsidTr="009A699E">
        <w:trPr>
          <w:trHeight w:val="60"/>
        </w:trPr>
        <w:tc>
          <w:tcPr>
            <w:tcW w:w="290" w:type="pct"/>
            <w:tcBorders>
              <w:top w:val="single" w:sz="4" w:space="0" w:color="009CD4"/>
              <w:left w:val="single" w:sz="4" w:space="0" w:color="009CD4"/>
              <w:bottom w:val="single" w:sz="4" w:space="0" w:color="009CD4"/>
              <w:right w:val="single" w:sz="4" w:space="0" w:color="009CD4"/>
            </w:tcBorders>
            <w:tcMar>
              <w:top w:w="113" w:type="dxa"/>
              <w:left w:w="113" w:type="dxa"/>
              <w:bottom w:w="113" w:type="dxa"/>
              <w:right w:w="113" w:type="dxa"/>
            </w:tcMar>
          </w:tcPr>
          <w:p w14:paraId="43DE1986" w14:textId="77777777" w:rsidR="00D0423F" w:rsidRPr="00EF08AE" w:rsidRDefault="00D0423F" w:rsidP="009346D6">
            <w:pPr>
              <w:pStyle w:val="NoParagraphStyle"/>
              <w:suppressAutoHyphens/>
              <w:spacing w:after="57"/>
              <w:jc w:val="center"/>
              <w:rPr>
                <w:rFonts w:asciiTheme="minorHAnsi" w:hAnsiTheme="minorHAnsi" w:cstheme="minorHAnsi"/>
                <w:sz w:val="22"/>
                <w:szCs w:val="22"/>
              </w:rPr>
            </w:pPr>
            <w:r w:rsidRPr="00EF08AE">
              <w:rPr>
                <w:rFonts w:asciiTheme="minorHAnsi" w:hAnsiTheme="minorHAnsi" w:cstheme="minorHAnsi"/>
                <w:b/>
                <w:bCs/>
                <w:spacing w:val="-1"/>
                <w:sz w:val="22"/>
                <w:szCs w:val="22"/>
                <w:lang w:val="en-US"/>
              </w:rPr>
              <w:t>8</w:t>
            </w:r>
          </w:p>
        </w:tc>
        <w:tc>
          <w:tcPr>
            <w:tcW w:w="4079" w:type="pct"/>
            <w:tcBorders>
              <w:top w:val="single" w:sz="4" w:space="0" w:color="009CD4"/>
              <w:left w:val="single" w:sz="4" w:space="0" w:color="009CD4"/>
              <w:bottom w:val="single" w:sz="4" w:space="0" w:color="009CD4"/>
              <w:right w:val="single" w:sz="4" w:space="0" w:color="009CD4"/>
            </w:tcBorders>
            <w:tcMar>
              <w:top w:w="113" w:type="dxa"/>
              <w:left w:w="113" w:type="dxa"/>
              <w:bottom w:w="113" w:type="dxa"/>
              <w:right w:w="113" w:type="dxa"/>
            </w:tcMar>
          </w:tcPr>
          <w:p w14:paraId="3A860013" w14:textId="77777777" w:rsidR="00D0423F" w:rsidRPr="00EF08AE" w:rsidRDefault="00D0423F" w:rsidP="009346D6">
            <w:pPr>
              <w:pStyle w:val="NoParagraphStyle"/>
              <w:suppressAutoHyphens/>
              <w:spacing w:after="57"/>
              <w:rPr>
                <w:rFonts w:asciiTheme="minorHAnsi" w:hAnsiTheme="minorHAnsi" w:cstheme="minorHAnsi"/>
                <w:sz w:val="22"/>
                <w:szCs w:val="22"/>
              </w:rPr>
            </w:pPr>
            <w:r w:rsidRPr="00EF08AE">
              <w:rPr>
                <w:rFonts w:asciiTheme="minorHAnsi" w:hAnsiTheme="minorHAnsi" w:cstheme="minorHAnsi"/>
                <w:spacing w:val="-1"/>
                <w:sz w:val="22"/>
                <w:szCs w:val="22"/>
                <w:lang w:val="en-US"/>
              </w:rPr>
              <w:t xml:space="preserve">Have you an </w:t>
            </w:r>
            <w:proofErr w:type="spellStart"/>
            <w:r w:rsidRPr="00EF08AE">
              <w:rPr>
                <w:rFonts w:asciiTheme="minorHAnsi" w:hAnsiTheme="minorHAnsi" w:cstheme="minorHAnsi"/>
                <w:b/>
                <w:bCs/>
                <w:spacing w:val="-1"/>
                <w:sz w:val="22"/>
                <w:szCs w:val="22"/>
                <w:lang w:val="en-US"/>
              </w:rPr>
              <w:t>Organisational</w:t>
            </w:r>
            <w:proofErr w:type="spellEnd"/>
            <w:r w:rsidRPr="00EF08AE">
              <w:rPr>
                <w:rFonts w:asciiTheme="minorHAnsi" w:hAnsiTheme="minorHAnsi" w:cstheme="minorHAnsi"/>
                <w:b/>
                <w:bCs/>
                <w:spacing w:val="-1"/>
                <w:sz w:val="22"/>
                <w:szCs w:val="22"/>
                <w:lang w:val="en-US"/>
              </w:rPr>
              <w:t xml:space="preserve"> Health and Safety Statement and Policy </w:t>
            </w:r>
            <w:r w:rsidRPr="00EF08AE">
              <w:rPr>
                <w:rFonts w:asciiTheme="minorHAnsi" w:hAnsiTheme="minorHAnsi" w:cstheme="minorHAnsi"/>
                <w:spacing w:val="-1"/>
                <w:sz w:val="22"/>
                <w:szCs w:val="22"/>
                <w:lang w:val="en-US"/>
              </w:rPr>
              <w:t xml:space="preserve">in place and have you a listed person as </w:t>
            </w:r>
            <w:r w:rsidRPr="00EF08AE">
              <w:rPr>
                <w:rFonts w:asciiTheme="minorHAnsi" w:hAnsiTheme="minorHAnsi" w:cstheme="minorHAnsi"/>
                <w:b/>
                <w:bCs/>
                <w:spacing w:val="-1"/>
                <w:sz w:val="22"/>
                <w:szCs w:val="22"/>
                <w:lang w:val="en-US"/>
              </w:rPr>
              <w:t>Health &amp; Safety Officer</w:t>
            </w:r>
            <w:r w:rsidRPr="00EF08AE">
              <w:rPr>
                <w:rFonts w:asciiTheme="minorHAnsi" w:hAnsiTheme="minorHAnsi" w:cstheme="minorHAnsi"/>
                <w:spacing w:val="-1"/>
                <w:sz w:val="22"/>
                <w:szCs w:val="22"/>
                <w:lang w:val="en-US"/>
              </w:rPr>
              <w:t>?</w:t>
            </w:r>
          </w:p>
        </w:tc>
        <w:tc>
          <w:tcPr>
            <w:tcW w:w="340" w:type="pct"/>
            <w:tcBorders>
              <w:top w:val="single" w:sz="4" w:space="0" w:color="009CD4"/>
              <w:left w:val="single" w:sz="4" w:space="0" w:color="009CD4"/>
              <w:bottom w:val="single" w:sz="4" w:space="0" w:color="009CD4"/>
              <w:right w:val="single" w:sz="4" w:space="0" w:color="009CD4"/>
            </w:tcBorders>
            <w:tcMar>
              <w:top w:w="113" w:type="dxa"/>
              <w:left w:w="113" w:type="dxa"/>
              <w:bottom w:w="113" w:type="dxa"/>
              <w:right w:w="113" w:type="dxa"/>
            </w:tcMar>
          </w:tcPr>
          <w:p w14:paraId="41BD9CF0" w14:textId="77777777" w:rsidR="00D0423F" w:rsidRPr="00EF08AE" w:rsidRDefault="00D0423F" w:rsidP="009346D6">
            <w:pPr>
              <w:pStyle w:val="NoParagraphStyle"/>
              <w:suppressAutoHyphens/>
              <w:spacing w:after="57"/>
              <w:jc w:val="center"/>
              <w:rPr>
                <w:rFonts w:asciiTheme="minorHAnsi" w:hAnsiTheme="minorHAnsi" w:cstheme="minorHAnsi"/>
                <w:sz w:val="22"/>
                <w:szCs w:val="22"/>
              </w:rPr>
            </w:pPr>
          </w:p>
        </w:tc>
        <w:tc>
          <w:tcPr>
            <w:tcW w:w="290" w:type="pct"/>
            <w:tcBorders>
              <w:top w:val="single" w:sz="4" w:space="0" w:color="009CD4"/>
              <w:left w:val="single" w:sz="4" w:space="0" w:color="009CD4"/>
              <w:bottom w:val="single" w:sz="4" w:space="0" w:color="009CD4"/>
              <w:right w:val="single" w:sz="4" w:space="0" w:color="009CD4"/>
            </w:tcBorders>
            <w:tcMar>
              <w:top w:w="113" w:type="dxa"/>
              <w:left w:w="113" w:type="dxa"/>
              <w:bottom w:w="113" w:type="dxa"/>
              <w:right w:w="113" w:type="dxa"/>
            </w:tcMar>
          </w:tcPr>
          <w:p w14:paraId="223A7A55" w14:textId="77777777" w:rsidR="00D0423F" w:rsidRPr="00EF08AE" w:rsidRDefault="00D0423F" w:rsidP="009346D6">
            <w:pPr>
              <w:pStyle w:val="NoParagraphStyle"/>
              <w:suppressAutoHyphens/>
              <w:spacing w:after="57"/>
              <w:jc w:val="center"/>
              <w:rPr>
                <w:rFonts w:asciiTheme="minorHAnsi" w:hAnsiTheme="minorHAnsi" w:cstheme="minorHAnsi"/>
                <w:sz w:val="22"/>
                <w:szCs w:val="22"/>
              </w:rPr>
            </w:pPr>
          </w:p>
        </w:tc>
      </w:tr>
      <w:tr w:rsidR="00D0423F" w:rsidRPr="00EF08AE" w14:paraId="42D6E885" w14:textId="77777777" w:rsidTr="009A699E">
        <w:trPr>
          <w:trHeight w:val="60"/>
        </w:trPr>
        <w:tc>
          <w:tcPr>
            <w:tcW w:w="290" w:type="pct"/>
            <w:tcBorders>
              <w:top w:val="single" w:sz="4" w:space="0" w:color="009CD4"/>
              <w:left w:val="single" w:sz="4" w:space="0" w:color="009CD4"/>
              <w:bottom w:val="single" w:sz="4" w:space="0" w:color="009CD4"/>
              <w:right w:val="single" w:sz="4" w:space="0" w:color="009CD4"/>
            </w:tcBorders>
            <w:tcMar>
              <w:top w:w="113" w:type="dxa"/>
              <w:left w:w="113" w:type="dxa"/>
              <w:bottom w:w="113" w:type="dxa"/>
              <w:right w:w="113" w:type="dxa"/>
            </w:tcMar>
          </w:tcPr>
          <w:p w14:paraId="4D60FE4E" w14:textId="77777777" w:rsidR="00D0423F" w:rsidRPr="00EF08AE" w:rsidRDefault="00D0423F" w:rsidP="009346D6">
            <w:pPr>
              <w:pStyle w:val="NoParagraphStyle"/>
              <w:suppressAutoHyphens/>
              <w:spacing w:after="57"/>
              <w:jc w:val="center"/>
              <w:rPr>
                <w:rFonts w:asciiTheme="minorHAnsi" w:hAnsiTheme="minorHAnsi" w:cstheme="minorHAnsi"/>
                <w:sz w:val="22"/>
                <w:szCs w:val="22"/>
              </w:rPr>
            </w:pPr>
            <w:r w:rsidRPr="00EF08AE">
              <w:rPr>
                <w:rFonts w:asciiTheme="minorHAnsi" w:hAnsiTheme="minorHAnsi" w:cstheme="minorHAnsi"/>
                <w:b/>
                <w:bCs/>
                <w:spacing w:val="-1"/>
                <w:sz w:val="22"/>
                <w:szCs w:val="22"/>
                <w:lang w:val="en-US"/>
              </w:rPr>
              <w:t>9</w:t>
            </w:r>
          </w:p>
        </w:tc>
        <w:tc>
          <w:tcPr>
            <w:tcW w:w="4079" w:type="pct"/>
            <w:tcBorders>
              <w:top w:val="single" w:sz="4" w:space="0" w:color="009CD4"/>
              <w:left w:val="single" w:sz="4" w:space="0" w:color="009CD4"/>
              <w:bottom w:val="single" w:sz="4" w:space="0" w:color="009CD4"/>
              <w:right w:val="single" w:sz="4" w:space="0" w:color="009CD4"/>
            </w:tcBorders>
            <w:tcMar>
              <w:top w:w="113" w:type="dxa"/>
              <w:left w:w="113" w:type="dxa"/>
              <w:bottom w:w="113" w:type="dxa"/>
              <w:right w:w="113" w:type="dxa"/>
            </w:tcMar>
          </w:tcPr>
          <w:p w14:paraId="1D08DD71" w14:textId="77777777" w:rsidR="00D0423F" w:rsidRPr="00EF08AE" w:rsidRDefault="00D0423F" w:rsidP="009346D6">
            <w:pPr>
              <w:pStyle w:val="NoParagraphStyle"/>
              <w:suppressAutoHyphens/>
              <w:spacing w:after="57"/>
              <w:rPr>
                <w:rFonts w:asciiTheme="minorHAnsi" w:hAnsiTheme="minorHAnsi" w:cstheme="minorHAnsi"/>
                <w:sz w:val="22"/>
                <w:szCs w:val="22"/>
              </w:rPr>
            </w:pPr>
            <w:r w:rsidRPr="00EF08AE">
              <w:rPr>
                <w:rFonts w:asciiTheme="minorHAnsi" w:hAnsiTheme="minorHAnsi" w:cstheme="minorHAnsi"/>
                <w:spacing w:val="-1"/>
                <w:sz w:val="22"/>
                <w:szCs w:val="22"/>
                <w:lang w:val="en-US"/>
              </w:rPr>
              <w:t xml:space="preserve">Have you </w:t>
            </w:r>
            <w:r w:rsidRPr="00EF08AE">
              <w:rPr>
                <w:rFonts w:asciiTheme="minorHAnsi" w:hAnsiTheme="minorHAnsi" w:cstheme="minorHAnsi"/>
                <w:b/>
                <w:bCs/>
                <w:spacing w:val="-1"/>
                <w:sz w:val="22"/>
                <w:szCs w:val="22"/>
                <w:lang w:val="en-US"/>
              </w:rPr>
              <w:t xml:space="preserve">accounts that are audited </w:t>
            </w:r>
            <w:r w:rsidRPr="00EF08AE">
              <w:rPr>
                <w:rFonts w:asciiTheme="minorHAnsi" w:hAnsiTheme="minorHAnsi" w:cstheme="minorHAnsi"/>
                <w:spacing w:val="-1"/>
                <w:sz w:val="22"/>
                <w:szCs w:val="22"/>
                <w:lang w:val="en-US"/>
              </w:rPr>
              <w:t>on a calendar year by external auditors and have available the 2020 signed audited accounts?</w:t>
            </w:r>
          </w:p>
        </w:tc>
        <w:tc>
          <w:tcPr>
            <w:tcW w:w="340" w:type="pct"/>
            <w:tcBorders>
              <w:top w:val="single" w:sz="4" w:space="0" w:color="009CD4"/>
              <w:left w:val="single" w:sz="4" w:space="0" w:color="009CD4"/>
              <w:bottom w:val="single" w:sz="4" w:space="0" w:color="009CD4"/>
              <w:right w:val="single" w:sz="4" w:space="0" w:color="009CD4"/>
            </w:tcBorders>
            <w:tcMar>
              <w:top w:w="113" w:type="dxa"/>
              <w:left w:w="113" w:type="dxa"/>
              <w:bottom w:w="113" w:type="dxa"/>
              <w:right w:w="113" w:type="dxa"/>
            </w:tcMar>
          </w:tcPr>
          <w:p w14:paraId="7823E920" w14:textId="77777777" w:rsidR="00D0423F" w:rsidRPr="00EF08AE" w:rsidRDefault="00D0423F" w:rsidP="009346D6">
            <w:pPr>
              <w:pStyle w:val="NoParagraphStyle"/>
              <w:suppressAutoHyphens/>
              <w:spacing w:after="57"/>
              <w:jc w:val="center"/>
              <w:rPr>
                <w:rFonts w:asciiTheme="minorHAnsi" w:hAnsiTheme="minorHAnsi" w:cstheme="minorHAnsi"/>
                <w:sz w:val="22"/>
                <w:szCs w:val="22"/>
              </w:rPr>
            </w:pPr>
          </w:p>
        </w:tc>
        <w:tc>
          <w:tcPr>
            <w:tcW w:w="290" w:type="pct"/>
            <w:tcBorders>
              <w:top w:val="single" w:sz="4" w:space="0" w:color="009CD4"/>
              <w:left w:val="single" w:sz="4" w:space="0" w:color="009CD4"/>
              <w:bottom w:val="single" w:sz="4" w:space="0" w:color="009CD4"/>
              <w:right w:val="single" w:sz="4" w:space="0" w:color="009CD4"/>
            </w:tcBorders>
            <w:tcMar>
              <w:top w:w="113" w:type="dxa"/>
              <w:left w:w="113" w:type="dxa"/>
              <w:bottom w:w="113" w:type="dxa"/>
              <w:right w:w="113" w:type="dxa"/>
            </w:tcMar>
          </w:tcPr>
          <w:p w14:paraId="14B36FDB" w14:textId="77777777" w:rsidR="00D0423F" w:rsidRPr="00EF08AE" w:rsidRDefault="00D0423F" w:rsidP="009346D6">
            <w:pPr>
              <w:pStyle w:val="NoParagraphStyle"/>
              <w:suppressAutoHyphens/>
              <w:spacing w:after="57"/>
              <w:jc w:val="center"/>
              <w:rPr>
                <w:rFonts w:asciiTheme="minorHAnsi" w:hAnsiTheme="minorHAnsi" w:cstheme="minorHAnsi"/>
                <w:sz w:val="22"/>
                <w:szCs w:val="22"/>
              </w:rPr>
            </w:pPr>
          </w:p>
        </w:tc>
      </w:tr>
      <w:tr w:rsidR="00D0423F" w:rsidRPr="00EF08AE" w14:paraId="5BE810C1" w14:textId="77777777" w:rsidTr="009A699E">
        <w:trPr>
          <w:trHeight w:val="60"/>
        </w:trPr>
        <w:tc>
          <w:tcPr>
            <w:tcW w:w="290" w:type="pct"/>
            <w:tcBorders>
              <w:top w:val="single" w:sz="4" w:space="0" w:color="009CD4"/>
              <w:left w:val="single" w:sz="4" w:space="0" w:color="009CD4"/>
              <w:bottom w:val="single" w:sz="4" w:space="0" w:color="009CD4"/>
              <w:right w:val="single" w:sz="4" w:space="0" w:color="009CD4"/>
            </w:tcBorders>
            <w:tcMar>
              <w:top w:w="113" w:type="dxa"/>
              <w:left w:w="113" w:type="dxa"/>
              <w:bottom w:w="113" w:type="dxa"/>
              <w:right w:w="113" w:type="dxa"/>
            </w:tcMar>
          </w:tcPr>
          <w:p w14:paraId="49A3067D" w14:textId="77777777" w:rsidR="00D0423F" w:rsidRPr="00EF08AE" w:rsidRDefault="00D0423F" w:rsidP="009346D6">
            <w:pPr>
              <w:pStyle w:val="NoParagraphStyle"/>
              <w:suppressAutoHyphens/>
              <w:spacing w:after="57"/>
              <w:jc w:val="center"/>
              <w:rPr>
                <w:rFonts w:asciiTheme="minorHAnsi" w:hAnsiTheme="minorHAnsi" w:cstheme="minorHAnsi"/>
                <w:sz w:val="22"/>
                <w:szCs w:val="22"/>
              </w:rPr>
            </w:pPr>
            <w:r w:rsidRPr="00EF08AE">
              <w:rPr>
                <w:rFonts w:asciiTheme="minorHAnsi" w:hAnsiTheme="minorHAnsi" w:cstheme="minorHAnsi"/>
                <w:b/>
                <w:bCs/>
                <w:spacing w:val="-1"/>
                <w:sz w:val="22"/>
                <w:szCs w:val="22"/>
                <w:lang w:val="en-US"/>
              </w:rPr>
              <w:t>10</w:t>
            </w:r>
          </w:p>
        </w:tc>
        <w:tc>
          <w:tcPr>
            <w:tcW w:w="4079" w:type="pct"/>
            <w:tcBorders>
              <w:top w:val="single" w:sz="4" w:space="0" w:color="009CD4"/>
              <w:left w:val="single" w:sz="4" w:space="0" w:color="009CD4"/>
              <w:bottom w:val="single" w:sz="4" w:space="0" w:color="009CD4"/>
              <w:right w:val="single" w:sz="4" w:space="0" w:color="009CD4"/>
            </w:tcBorders>
            <w:tcMar>
              <w:top w:w="113" w:type="dxa"/>
              <w:left w:w="113" w:type="dxa"/>
              <w:bottom w:w="113" w:type="dxa"/>
              <w:right w:w="113" w:type="dxa"/>
            </w:tcMar>
          </w:tcPr>
          <w:p w14:paraId="0E3CD0E4" w14:textId="77777777" w:rsidR="00D0423F" w:rsidRPr="00EF08AE" w:rsidRDefault="00D0423F" w:rsidP="009346D6">
            <w:pPr>
              <w:pStyle w:val="NoParagraphStyle"/>
              <w:suppressAutoHyphens/>
              <w:spacing w:after="57"/>
              <w:rPr>
                <w:rFonts w:asciiTheme="minorHAnsi" w:hAnsiTheme="minorHAnsi" w:cstheme="minorHAnsi"/>
                <w:sz w:val="22"/>
                <w:szCs w:val="22"/>
              </w:rPr>
            </w:pPr>
            <w:r w:rsidRPr="00EF08AE">
              <w:rPr>
                <w:rFonts w:asciiTheme="minorHAnsi" w:hAnsiTheme="minorHAnsi" w:cstheme="minorHAnsi"/>
                <w:spacing w:val="-1"/>
                <w:sz w:val="22"/>
                <w:szCs w:val="22"/>
                <w:lang w:val="en-US"/>
              </w:rPr>
              <w:t xml:space="preserve">Is your organisation fully compliant with all its relevant </w:t>
            </w:r>
            <w:r w:rsidRPr="00EF08AE">
              <w:rPr>
                <w:rFonts w:asciiTheme="minorHAnsi" w:hAnsiTheme="minorHAnsi" w:cstheme="minorHAnsi"/>
                <w:b/>
                <w:bCs/>
                <w:spacing w:val="-1"/>
                <w:sz w:val="22"/>
                <w:szCs w:val="22"/>
                <w:lang w:val="en-US"/>
              </w:rPr>
              <w:t>governance code/s</w:t>
            </w:r>
            <w:r w:rsidRPr="00EF08AE">
              <w:rPr>
                <w:rFonts w:asciiTheme="minorHAnsi" w:hAnsiTheme="minorHAnsi" w:cstheme="minorHAnsi"/>
                <w:spacing w:val="-1"/>
                <w:sz w:val="22"/>
                <w:szCs w:val="22"/>
                <w:lang w:val="en-US"/>
              </w:rPr>
              <w:t>? (e.g. companies ltd by guarantee with no share capital, public bodies, charitable bodies, cooperatives).</w:t>
            </w:r>
          </w:p>
        </w:tc>
        <w:tc>
          <w:tcPr>
            <w:tcW w:w="340" w:type="pct"/>
            <w:tcBorders>
              <w:top w:val="single" w:sz="4" w:space="0" w:color="009CD4"/>
              <w:left w:val="single" w:sz="4" w:space="0" w:color="009CD4"/>
              <w:bottom w:val="single" w:sz="4" w:space="0" w:color="009CD4"/>
              <w:right w:val="single" w:sz="4" w:space="0" w:color="009CD4"/>
            </w:tcBorders>
            <w:tcMar>
              <w:top w:w="113" w:type="dxa"/>
              <w:left w:w="113" w:type="dxa"/>
              <w:bottom w:w="113" w:type="dxa"/>
              <w:right w:w="113" w:type="dxa"/>
            </w:tcMar>
          </w:tcPr>
          <w:p w14:paraId="4E266862" w14:textId="77777777" w:rsidR="00D0423F" w:rsidRPr="00EF08AE" w:rsidRDefault="00D0423F" w:rsidP="009346D6">
            <w:pPr>
              <w:pStyle w:val="NoParagraphStyle"/>
              <w:suppressAutoHyphens/>
              <w:spacing w:after="57"/>
              <w:jc w:val="center"/>
              <w:rPr>
                <w:rFonts w:asciiTheme="minorHAnsi" w:hAnsiTheme="minorHAnsi" w:cstheme="minorHAnsi"/>
                <w:sz w:val="22"/>
                <w:szCs w:val="22"/>
              </w:rPr>
            </w:pPr>
          </w:p>
        </w:tc>
        <w:tc>
          <w:tcPr>
            <w:tcW w:w="290" w:type="pct"/>
            <w:tcBorders>
              <w:top w:val="single" w:sz="4" w:space="0" w:color="009CD4"/>
              <w:left w:val="single" w:sz="4" w:space="0" w:color="009CD4"/>
              <w:bottom w:val="single" w:sz="4" w:space="0" w:color="009CD4"/>
              <w:right w:val="single" w:sz="4" w:space="0" w:color="009CD4"/>
            </w:tcBorders>
            <w:tcMar>
              <w:top w:w="113" w:type="dxa"/>
              <w:left w:w="113" w:type="dxa"/>
              <w:bottom w:w="113" w:type="dxa"/>
              <w:right w:w="113" w:type="dxa"/>
            </w:tcMar>
          </w:tcPr>
          <w:p w14:paraId="327F623A" w14:textId="77777777" w:rsidR="00D0423F" w:rsidRPr="00EF08AE" w:rsidRDefault="00D0423F" w:rsidP="009346D6">
            <w:pPr>
              <w:pStyle w:val="NoParagraphStyle"/>
              <w:suppressAutoHyphens/>
              <w:spacing w:after="57"/>
              <w:jc w:val="center"/>
              <w:rPr>
                <w:rFonts w:asciiTheme="minorHAnsi" w:hAnsiTheme="minorHAnsi" w:cstheme="minorHAnsi"/>
                <w:sz w:val="22"/>
                <w:szCs w:val="22"/>
              </w:rPr>
            </w:pPr>
          </w:p>
        </w:tc>
      </w:tr>
      <w:tr w:rsidR="00D0423F" w:rsidRPr="00EF08AE" w14:paraId="1A4AEEE2" w14:textId="77777777" w:rsidTr="009A699E">
        <w:trPr>
          <w:trHeight w:val="60"/>
        </w:trPr>
        <w:tc>
          <w:tcPr>
            <w:tcW w:w="290" w:type="pct"/>
            <w:tcBorders>
              <w:top w:val="single" w:sz="4" w:space="0" w:color="009CD4"/>
              <w:left w:val="single" w:sz="4" w:space="0" w:color="009CD4"/>
              <w:bottom w:val="single" w:sz="4" w:space="0" w:color="009CD4"/>
              <w:right w:val="single" w:sz="4" w:space="0" w:color="009CD4"/>
            </w:tcBorders>
            <w:tcMar>
              <w:top w:w="113" w:type="dxa"/>
              <w:left w:w="113" w:type="dxa"/>
              <w:bottom w:w="113" w:type="dxa"/>
              <w:right w:w="113" w:type="dxa"/>
            </w:tcMar>
          </w:tcPr>
          <w:p w14:paraId="70D7931A" w14:textId="77777777" w:rsidR="00D0423F" w:rsidRPr="00EF08AE" w:rsidRDefault="00D0423F" w:rsidP="009346D6">
            <w:pPr>
              <w:pStyle w:val="NoParagraphStyle"/>
              <w:suppressAutoHyphens/>
              <w:spacing w:after="57"/>
              <w:jc w:val="center"/>
              <w:rPr>
                <w:rFonts w:asciiTheme="minorHAnsi" w:hAnsiTheme="minorHAnsi" w:cstheme="minorHAnsi"/>
                <w:sz w:val="22"/>
                <w:szCs w:val="22"/>
              </w:rPr>
            </w:pPr>
            <w:r w:rsidRPr="00EF08AE">
              <w:rPr>
                <w:rFonts w:asciiTheme="minorHAnsi" w:hAnsiTheme="minorHAnsi" w:cstheme="minorHAnsi"/>
                <w:b/>
                <w:bCs/>
                <w:spacing w:val="-1"/>
                <w:sz w:val="22"/>
                <w:szCs w:val="22"/>
                <w:lang w:val="en-US"/>
              </w:rPr>
              <w:t>11</w:t>
            </w:r>
          </w:p>
        </w:tc>
        <w:tc>
          <w:tcPr>
            <w:tcW w:w="4079" w:type="pct"/>
            <w:tcBorders>
              <w:top w:val="single" w:sz="4" w:space="0" w:color="009CD4"/>
              <w:left w:val="single" w:sz="4" w:space="0" w:color="009CD4"/>
              <w:bottom w:val="single" w:sz="4" w:space="0" w:color="009CD4"/>
              <w:right w:val="single" w:sz="4" w:space="0" w:color="009CD4"/>
            </w:tcBorders>
            <w:tcMar>
              <w:top w:w="113" w:type="dxa"/>
              <w:left w:w="113" w:type="dxa"/>
              <w:bottom w:w="113" w:type="dxa"/>
              <w:right w:w="113" w:type="dxa"/>
            </w:tcMar>
          </w:tcPr>
          <w:p w14:paraId="1933483B" w14:textId="77777777" w:rsidR="00D0423F" w:rsidRPr="00EF08AE" w:rsidRDefault="00D0423F" w:rsidP="009346D6">
            <w:pPr>
              <w:pStyle w:val="NoParagraphStyle"/>
              <w:suppressAutoHyphens/>
              <w:spacing w:after="57"/>
              <w:rPr>
                <w:rFonts w:asciiTheme="minorHAnsi" w:hAnsiTheme="minorHAnsi" w:cstheme="minorHAnsi"/>
                <w:sz w:val="22"/>
                <w:szCs w:val="22"/>
              </w:rPr>
            </w:pPr>
            <w:r w:rsidRPr="00EF08AE">
              <w:rPr>
                <w:rFonts w:asciiTheme="minorHAnsi" w:hAnsiTheme="minorHAnsi" w:cstheme="minorHAnsi"/>
                <w:spacing w:val="-1"/>
                <w:sz w:val="22"/>
                <w:szCs w:val="22"/>
                <w:lang w:val="en-US"/>
              </w:rPr>
              <w:t>Is your organisation willing to participate in the</w:t>
            </w:r>
            <w:r w:rsidRPr="00EF08AE">
              <w:rPr>
                <w:rFonts w:asciiTheme="minorHAnsi" w:hAnsiTheme="minorHAnsi" w:cstheme="minorHAnsi"/>
                <w:b/>
                <w:bCs/>
                <w:spacing w:val="-1"/>
                <w:sz w:val="22"/>
                <w:szCs w:val="22"/>
                <w:lang w:val="en-US"/>
              </w:rPr>
              <w:t xml:space="preserve"> </w:t>
            </w:r>
            <w:proofErr w:type="spellStart"/>
            <w:r w:rsidRPr="00EF08AE">
              <w:rPr>
                <w:rFonts w:asciiTheme="minorHAnsi" w:hAnsiTheme="minorHAnsi" w:cstheme="minorHAnsi"/>
                <w:b/>
                <w:bCs/>
                <w:spacing w:val="-1"/>
                <w:sz w:val="22"/>
                <w:szCs w:val="22"/>
                <w:lang w:val="en-US"/>
              </w:rPr>
              <w:t>trialling</w:t>
            </w:r>
            <w:proofErr w:type="spellEnd"/>
            <w:r w:rsidRPr="00EF08AE">
              <w:rPr>
                <w:rFonts w:asciiTheme="minorHAnsi" w:hAnsiTheme="minorHAnsi" w:cstheme="minorHAnsi"/>
                <w:b/>
                <w:bCs/>
                <w:spacing w:val="-1"/>
                <w:sz w:val="22"/>
                <w:szCs w:val="22"/>
                <w:lang w:val="en-US"/>
              </w:rPr>
              <w:t xml:space="preserve"> of sample services </w:t>
            </w:r>
            <w:r w:rsidRPr="00EF08AE">
              <w:rPr>
                <w:rFonts w:asciiTheme="minorHAnsi" w:hAnsiTheme="minorHAnsi" w:cstheme="minorHAnsi"/>
                <w:spacing w:val="-1"/>
                <w:sz w:val="22"/>
                <w:szCs w:val="22"/>
                <w:lang w:val="en-US"/>
              </w:rPr>
              <w:t>and tools as directed by ETBs and DCEDIY to support development of best practice and evaluation initiatives?</w:t>
            </w:r>
          </w:p>
        </w:tc>
        <w:tc>
          <w:tcPr>
            <w:tcW w:w="340" w:type="pct"/>
            <w:tcBorders>
              <w:top w:val="single" w:sz="4" w:space="0" w:color="009CD4"/>
              <w:left w:val="single" w:sz="4" w:space="0" w:color="009CD4"/>
              <w:bottom w:val="single" w:sz="4" w:space="0" w:color="009CD4"/>
              <w:right w:val="single" w:sz="4" w:space="0" w:color="009CD4"/>
            </w:tcBorders>
            <w:tcMar>
              <w:top w:w="113" w:type="dxa"/>
              <w:left w:w="113" w:type="dxa"/>
              <w:bottom w:w="113" w:type="dxa"/>
              <w:right w:w="113" w:type="dxa"/>
            </w:tcMar>
          </w:tcPr>
          <w:p w14:paraId="5F66B59B" w14:textId="77777777" w:rsidR="00D0423F" w:rsidRPr="00EF08AE" w:rsidRDefault="00D0423F" w:rsidP="009346D6">
            <w:pPr>
              <w:pStyle w:val="NoParagraphStyle"/>
              <w:suppressAutoHyphens/>
              <w:spacing w:after="57"/>
              <w:jc w:val="center"/>
              <w:rPr>
                <w:rFonts w:asciiTheme="minorHAnsi" w:hAnsiTheme="minorHAnsi" w:cstheme="minorHAnsi"/>
                <w:sz w:val="22"/>
                <w:szCs w:val="22"/>
              </w:rPr>
            </w:pPr>
          </w:p>
        </w:tc>
        <w:tc>
          <w:tcPr>
            <w:tcW w:w="290" w:type="pct"/>
            <w:tcBorders>
              <w:top w:val="single" w:sz="4" w:space="0" w:color="009CD4"/>
              <w:left w:val="single" w:sz="4" w:space="0" w:color="009CD4"/>
              <w:bottom w:val="single" w:sz="4" w:space="0" w:color="009CD4"/>
              <w:right w:val="single" w:sz="4" w:space="0" w:color="009CD4"/>
            </w:tcBorders>
            <w:tcMar>
              <w:top w:w="113" w:type="dxa"/>
              <w:left w:w="113" w:type="dxa"/>
              <w:bottom w:w="113" w:type="dxa"/>
              <w:right w:w="113" w:type="dxa"/>
            </w:tcMar>
          </w:tcPr>
          <w:p w14:paraId="0251E1AA" w14:textId="77777777" w:rsidR="00D0423F" w:rsidRPr="00EF08AE" w:rsidRDefault="00D0423F" w:rsidP="009346D6">
            <w:pPr>
              <w:pStyle w:val="NoParagraphStyle"/>
              <w:suppressAutoHyphens/>
              <w:spacing w:after="57"/>
              <w:jc w:val="center"/>
              <w:rPr>
                <w:rFonts w:asciiTheme="minorHAnsi" w:hAnsiTheme="minorHAnsi" w:cstheme="minorHAnsi"/>
                <w:sz w:val="22"/>
                <w:szCs w:val="22"/>
              </w:rPr>
            </w:pPr>
          </w:p>
        </w:tc>
      </w:tr>
      <w:tr w:rsidR="00D0423F" w:rsidRPr="00EF08AE" w14:paraId="26CE20DF" w14:textId="77777777" w:rsidTr="009A699E">
        <w:trPr>
          <w:trHeight w:val="60"/>
        </w:trPr>
        <w:tc>
          <w:tcPr>
            <w:tcW w:w="290" w:type="pct"/>
            <w:tcBorders>
              <w:top w:val="single" w:sz="4" w:space="0" w:color="009CD4"/>
              <w:left w:val="single" w:sz="4" w:space="0" w:color="009CD4"/>
              <w:bottom w:val="single" w:sz="4" w:space="0" w:color="009CD4"/>
              <w:right w:val="single" w:sz="4" w:space="0" w:color="009CD4"/>
            </w:tcBorders>
            <w:tcMar>
              <w:top w:w="113" w:type="dxa"/>
              <w:left w:w="113" w:type="dxa"/>
              <w:bottom w:w="113" w:type="dxa"/>
              <w:right w:w="113" w:type="dxa"/>
            </w:tcMar>
          </w:tcPr>
          <w:p w14:paraId="47BB0974" w14:textId="77777777" w:rsidR="00D0423F" w:rsidRPr="00EF08AE" w:rsidRDefault="00D0423F" w:rsidP="009346D6">
            <w:pPr>
              <w:pStyle w:val="NoParagraphStyle"/>
              <w:suppressAutoHyphens/>
              <w:spacing w:after="57"/>
              <w:jc w:val="center"/>
              <w:rPr>
                <w:rFonts w:asciiTheme="minorHAnsi" w:hAnsiTheme="minorHAnsi" w:cstheme="minorHAnsi"/>
                <w:sz w:val="22"/>
                <w:szCs w:val="22"/>
              </w:rPr>
            </w:pPr>
            <w:r w:rsidRPr="00EF08AE">
              <w:rPr>
                <w:rFonts w:asciiTheme="minorHAnsi" w:hAnsiTheme="minorHAnsi" w:cstheme="minorHAnsi"/>
                <w:b/>
                <w:bCs/>
                <w:spacing w:val="-1"/>
                <w:sz w:val="22"/>
                <w:szCs w:val="22"/>
                <w:lang w:val="en-US"/>
              </w:rPr>
              <w:t>12</w:t>
            </w:r>
          </w:p>
        </w:tc>
        <w:tc>
          <w:tcPr>
            <w:tcW w:w="4079" w:type="pct"/>
            <w:tcBorders>
              <w:top w:val="single" w:sz="4" w:space="0" w:color="009CD4"/>
              <w:left w:val="single" w:sz="4" w:space="0" w:color="009CD4"/>
              <w:bottom w:val="single" w:sz="4" w:space="0" w:color="009CD4"/>
              <w:right w:val="single" w:sz="4" w:space="0" w:color="009CD4"/>
            </w:tcBorders>
            <w:tcMar>
              <w:top w:w="113" w:type="dxa"/>
              <w:left w:w="113" w:type="dxa"/>
              <w:bottom w:w="113" w:type="dxa"/>
              <w:right w:w="113" w:type="dxa"/>
            </w:tcMar>
          </w:tcPr>
          <w:p w14:paraId="6D667E34" w14:textId="77777777" w:rsidR="00D0423F" w:rsidRPr="00EF08AE" w:rsidRDefault="00D0423F" w:rsidP="009346D6">
            <w:pPr>
              <w:pStyle w:val="NoParagraphStyle"/>
              <w:suppressAutoHyphens/>
              <w:spacing w:after="57"/>
              <w:rPr>
                <w:rFonts w:asciiTheme="minorHAnsi" w:hAnsiTheme="minorHAnsi" w:cstheme="minorHAnsi"/>
                <w:sz w:val="22"/>
                <w:szCs w:val="22"/>
              </w:rPr>
            </w:pPr>
            <w:r w:rsidRPr="00EF08AE">
              <w:rPr>
                <w:rFonts w:asciiTheme="minorHAnsi" w:hAnsiTheme="minorHAnsi" w:cstheme="minorHAnsi"/>
                <w:spacing w:val="-1"/>
                <w:sz w:val="22"/>
                <w:szCs w:val="22"/>
                <w:lang w:val="en-US"/>
              </w:rPr>
              <w:t xml:space="preserve">Is your organisation willing to </w:t>
            </w:r>
            <w:r w:rsidRPr="00EF08AE">
              <w:rPr>
                <w:rFonts w:asciiTheme="minorHAnsi" w:hAnsiTheme="minorHAnsi" w:cstheme="minorHAnsi"/>
                <w:b/>
                <w:bCs/>
                <w:spacing w:val="-1"/>
                <w:sz w:val="22"/>
                <w:szCs w:val="22"/>
                <w:lang w:val="en-US"/>
              </w:rPr>
              <w:t xml:space="preserve">report directly to the ETB </w:t>
            </w:r>
            <w:r w:rsidRPr="00EF08AE">
              <w:rPr>
                <w:rFonts w:asciiTheme="minorHAnsi" w:hAnsiTheme="minorHAnsi" w:cstheme="minorHAnsi"/>
                <w:spacing w:val="-1"/>
                <w:sz w:val="22"/>
                <w:szCs w:val="22"/>
                <w:lang w:val="en-US"/>
              </w:rPr>
              <w:t>on work with young people, targets achieved and financial matters?</w:t>
            </w:r>
          </w:p>
        </w:tc>
        <w:tc>
          <w:tcPr>
            <w:tcW w:w="340" w:type="pct"/>
            <w:tcBorders>
              <w:top w:val="single" w:sz="4" w:space="0" w:color="009CD4"/>
              <w:left w:val="single" w:sz="4" w:space="0" w:color="009CD4"/>
              <w:bottom w:val="single" w:sz="4" w:space="0" w:color="009CD4"/>
              <w:right w:val="single" w:sz="4" w:space="0" w:color="009CD4"/>
            </w:tcBorders>
            <w:tcMar>
              <w:top w:w="113" w:type="dxa"/>
              <w:left w:w="113" w:type="dxa"/>
              <w:bottom w:w="113" w:type="dxa"/>
              <w:right w:w="113" w:type="dxa"/>
            </w:tcMar>
          </w:tcPr>
          <w:p w14:paraId="100493A5" w14:textId="77777777" w:rsidR="00D0423F" w:rsidRPr="00EF08AE" w:rsidRDefault="00D0423F" w:rsidP="009346D6">
            <w:pPr>
              <w:pStyle w:val="NoParagraphStyle"/>
              <w:suppressAutoHyphens/>
              <w:spacing w:after="57"/>
              <w:jc w:val="center"/>
              <w:rPr>
                <w:rFonts w:asciiTheme="minorHAnsi" w:hAnsiTheme="minorHAnsi" w:cstheme="minorHAnsi"/>
                <w:sz w:val="22"/>
                <w:szCs w:val="22"/>
              </w:rPr>
            </w:pPr>
          </w:p>
        </w:tc>
        <w:tc>
          <w:tcPr>
            <w:tcW w:w="290" w:type="pct"/>
            <w:tcBorders>
              <w:top w:val="single" w:sz="4" w:space="0" w:color="009CD4"/>
              <w:left w:val="single" w:sz="4" w:space="0" w:color="009CD4"/>
              <w:bottom w:val="single" w:sz="4" w:space="0" w:color="009CD4"/>
              <w:right w:val="single" w:sz="4" w:space="0" w:color="009CD4"/>
            </w:tcBorders>
            <w:tcMar>
              <w:top w:w="113" w:type="dxa"/>
              <w:left w:w="113" w:type="dxa"/>
              <w:bottom w:w="113" w:type="dxa"/>
              <w:right w:w="113" w:type="dxa"/>
            </w:tcMar>
          </w:tcPr>
          <w:p w14:paraId="1AA0D312" w14:textId="77777777" w:rsidR="00D0423F" w:rsidRPr="00EF08AE" w:rsidRDefault="00D0423F" w:rsidP="009346D6">
            <w:pPr>
              <w:pStyle w:val="NoParagraphStyle"/>
              <w:suppressAutoHyphens/>
              <w:spacing w:after="57"/>
              <w:jc w:val="center"/>
              <w:rPr>
                <w:rFonts w:asciiTheme="minorHAnsi" w:hAnsiTheme="minorHAnsi" w:cstheme="minorHAnsi"/>
                <w:sz w:val="22"/>
                <w:szCs w:val="22"/>
              </w:rPr>
            </w:pPr>
          </w:p>
        </w:tc>
      </w:tr>
    </w:tbl>
    <w:p w14:paraId="7EC13CA3" w14:textId="1B79A84F" w:rsidR="0060654E" w:rsidRPr="00EF08AE" w:rsidRDefault="0060654E" w:rsidP="005C485C">
      <w:pPr>
        <w:rPr>
          <w:rFonts w:cstheme="minorHAnsi"/>
        </w:rPr>
      </w:pPr>
    </w:p>
    <w:p w14:paraId="253A8CB5" w14:textId="1C9FB0D1" w:rsidR="00C53AB9" w:rsidRPr="00EF08AE" w:rsidRDefault="00C53AB9" w:rsidP="005C485C">
      <w:pPr>
        <w:rPr>
          <w:rFonts w:cstheme="minorHAnsi"/>
          <w:b/>
          <w:bCs/>
        </w:rPr>
      </w:pPr>
      <w:r w:rsidRPr="00EF08AE">
        <w:rPr>
          <w:rFonts w:cstheme="minorHAnsi"/>
          <w:b/>
          <w:bCs/>
        </w:rPr>
        <w:t>Shortlisting:</w:t>
      </w:r>
    </w:p>
    <w:p w14:paraId="4BA06AA4" w14:textId="20EF6AEA" w:rsidR="00C53AB9" w:rsidRPr="00EF08AE" w:rsidRDefault="00C53AB9" w:rsidP="00C53AB9">
      <w:pPr>
        <w:rPr>
          <w:rFonts w:cstheme="minorHAnsi"/>
        </w:rPr>
      </w:pPr>
      <w:r w:rsidRPr="00EF08AE">
        <w:rPr>
          <w:rFonts w:cstheme="minorHAnsi"/>
        </w:rPr>
        <w:t xml:space="preserve">Once the ETB has assessed that the respondent is in a position to answer YES to all 12 eligibility criteria the following categories are scored.  </w:t>
      </w:r>
      <w:r w:rsidRPr="00EF08AE">
        <w:rPr>
          <w:rFonts w:cstheme="minorHAnsi"/>
          <w:b/>
          <w:bCs/>
        </w:rPr>
        <w:t>Please Note</w:t>
      </w:r>
      <w:r w:rsidRPr="00EF08AE">
        <w:rPr>
          <w:rFonts w:cstheme="minorHAnsi"/>
        </w:rPr>
        <w:t>:</w:t>
      </w:r>
      <w:r w:rsidR="00EF0767" w:rsidRPr="00EF08AE">
        <w:rPr>
          <w:rFonts w:cstheme="minorHAnsi"/>
        </w:rPr>
        <w:t xml:space="preserve"> </w:t>
      </w:r>
      <w:r w:rsidRPr="00EF08AE">
        <w:rPr>
          <w:rFonts w:cstheme="minorHAnsi"/>
        </w:rPr>
        <w:t>respondents must meet a minimum score under each category in order to be shortlisted.</w:t>
      </w:r>
    </w:p>
    <w:tbl>
      <w:tblPr>
        <w:tblW w:w="0" w:type="auto"/>
        <w:tblCellMar>
          <w:top w:w="15" w:type="dxa"/>
          <w:left w:w="15" w:type="dxa"/>
          <w:bottom w:w="15" w:type="dxa"/>
          <w:right w:w="15" w:type="dxa"/>
        </w:tblCellMar>
        <w:tblLook w:val="04A0" w:firstRow="1" w:lastRow="0" w:firstColumn="1" w:lastColumn="0" w:noHBand="0" w:noVBand="1"/>
      </w:tblPr>
      <w:tblGrid>
        <w:gridCol w:w="486"/>
        <w:gridCol w:w="4764"/>
        <w:gridCol w:w="1424"/>
        <w:gridCol w:w="1687"/>
        <w:gridCol w:w="2075"/>
      </w:tblGrid>
      <w:tr w:rsidR="00C53AB9" w:rsidRPr="00EF08AE" w14:paraId="3237B263" w14:textId="77777777" w:rsidTr="009346D6">
        <w:tc>
          <w:tcPr>
            <w:tcW w:w="0" w:type="auto"/>
            <w:gridSpan w:val="2"/>
            <w:tcBorders>
              <w:top w:val="single" w:sz="12" w:space="0" w:color="000000"/>
              <w:left w:val="single" w:sz="12" w:space="0" w:color="000000"/>
              <w:bottom w:val="single" w:sz="12" w:space="0" w:color="000000"/>
              <w:right w:val="single" w:sz="12" w:space="0" w:color="000000"/>
            </w:tcBorders>
            <w:shd w:val="clear" w:color="auto" w:fill="F7CAAC" w:themeFill="accent2" w:themeFillTint="66"/>
            <w:tcMar>
              <w:top w:w="0" w:type="dxa"/>
              <w:left w:w="115" w:type="dxa"/>
              <w:bottom w:w="0" w:type="dxa"/>
              <w:right w:w="115" w:type="dxa"/>
            </w:tcMar>
            <w:vAlign w:val="center"/>
            <w:hideMark/>
          </w:tcPr>
          <w:p w14:paraId="6427FF86" w14:textId="77777777" w:rsidR="00C53AB9" w:rsidRPr="00EF08AE" w:rsidRDefault="00C53AB9" w:rsidP="009346D6">
            <w:pPr>
              <w:spacing w:after="0" w:line="240" w:lineRule="auto"/>
              <w:jc w:val="center"/>
              <w:rPr>
                <w:rFonts w:eastAsia="Times New Roman" w:cstheme="minorHAnsi"/>
                <w:lang w:eastAsia="en-IE"/>
              </w:rPr>
            </w:pPr>
            <w:r w:rsidRPr="00EF08AE">
              <w:rPr>
                <w:rFonts w:eastAsia="Times New Roman" w:cstheme="minorHAnsi"/>
                <w:b/>
                <w:bCs/>
                <w:lang w:eastAsia="en-IE"/>
              </w:rPr>
              <w:t>Category</w:t>
            </w:r>
            <w:r w:rsidRPr="00EF08AE">
              <w:rPr>
                <w:rFonts w:eastAsia="Times New Roman" w:cstheme="minorHAnsi"/>
                <w:b/>
                <w:bCs/>
                <w:color w:val="E9E9E3"/>
                <w:lang w:eastAsia="en-IE"/>
              </w:rPr>
              <w:t xml:space="preserve"> </w:t>
            </w:r>
          </w:p>
        </w:tc>
        <w:tc>
          <w:tcPr>
            <w:tcW w:w="0" w:type="auto"/>
            <w:tcBorders>
              <w:top w:val="single" w:sz="12" w:space="0" w:color="000000"/>
              <w:left w:val="single" w:sz="12" w:space="0" w:color="000000"/>
              <w:bottom w:val="single" w:sz="12" w:space="0" w:color="000000"/>
              <w:right w:val="single" w:sz="12" w:space="0" w:color="000000"/>
            </w:tcBorders>
            <w:shd w:val="clear" w:color="auto" w:fill="F7CAAC" w:themeFill="accent2" w:themeFillTint="66"/>
            <w:tcMar>
              <w:top w:w="0" w:type="dxa"/>
              <w:left w:w="115" w:type="dxa"/>
              <w:bottom w:w="0" w:type="dxa"/>
              <w:right w:w="115" w:type="dxa"/>
            </w:tcMar>
            <w:vAlign w:val="center"/>
            <w:hideMark/>
          </w:tcPr>
          <w:p w14:paraId="6D82B1BC" w14:textId="77777777" w:rsidR="00C53AB9" w:rsidRPr="00EF08AE" w:rsidRDefault="00C53AB9" w:rsidP="009346D6">
            <w:pPr>
              <w:spacing w:after="0" w:line="240" w:lineRule="auto"/>
              <w:jc w:val="center"/>
              <w:rPr>
                <w:rFonts w:eastAsia="Times New Roman" w:cstheme="minorHAnsi"/>
                <w:lang w:eastAsia="en-IE"/>
              </w:rPr>
            </w:pPr>
            <w:r w:rsidRPr="00EF08AE">
              <w:rPr>
                <w:rFonts w:eastAsia="Times New Roman" w:cstheme="minorHAnsi"/>
                <w:b/>
                <w:bCs/>
                <w:lang w:eastAsia="en-IE"/>
              </w:rPr>
              <w:t>Weighting</w:t>
            </w:r>
          </w:p>
        </w:tc>
        <w:tc>
          <w:tcPr>
            <w:tcW w:w="0" w:type="auto"/>
            <w:tcBorders>
              <w:top w:val="single" w:sz="12" w:space="0" w:color="000000"/>
              <w:left w:val="single" w:sz="12" w:space="0" w:color="000000"/>
              <w:bottom w:val="single" w:sz="12" w:space="0" w:color="000000"/>
              <w:right w:val="single" w:sz="12" w:space="0" w:color="000000"/>
            </w:tcBorders>
            <w:shd w:val="clear" w:color="auto" w:fill="F7CAAC" w:themeFill="accent2" w:themeFillTint="66"/>
            <w:tcMar>
              <w:top w:w="0" w:type="dxa"/>
              <w:left w:w="115" w:type="dxa"/>
              <w:bottom w:w="0" w:type="dxa"/>
              <w:right w:w="115" w:type="dxa"/>
            </w:tcMar>
            <w:hideMark/>
          </w:tcPr>
          <w:p w14:paraId="49E97561" w14:textId="77777777" w:rsidR="00C53AB9" w:rsidRPr="00EF08AE" w:rsidRDefault="00C53AB9" w:rsidP="009346D6">
            <w:pPr>
              <w:spacing w:after="0" w:line="240" w:lineRule="auto"/>
              <w:jc w:val="center"/>
              <w:rPr>
                <w:rFonts w:eastAsia="Times New Roman" w:cstheme="minorHAnsi"/>
                <w:lang w:eastAsia="en-IE"/>
              </w:rPr>
            </w:pPr>
            <w:r w:rsidRPr="00EF08AE">
              <w:rPr>
                <w:rFonts w:eastAsia="Times New Roman" w:cstheme="minorHAnsi"/>
                <w:b/>
                <w:bCs/>
                <w:lang w:eastAsia="en-IE"/>
              </w:rPr>
              <w:t>Maximum Score</w:t>
            </w:r>
          </w:p>
        </w:tc>
        <w:tc>
          <w:tcPr>
            <w:tcW w:w="0" w:type="auto"/>
            <w:tcBorders>
              <w:top w:val="single" w:sz="12" w:space="0" w:color="000000"/>
              <w:left w:val="single" w:sz="12" w:space="0" w:color="000000"/>
              <w:bottom w:val="single" w:sz="12" w:space="0" w:color="000000"/>
              <w:right w:val="single" w:sz="12" w:space="0" w:color="000000"/>
            </w:tcBorders>
            <w:shd w:val="clear" w:color="auto" w:fill="F7CAAC" w:themeFill="accent2" w:themeFillTint="66"/>
            <w:tcMar>
              <w:top w:w="0" w:type="dxa"/>
              <w:left w:w="115" w:type="dxa"/>
              <w:bottom w:w="0" w:type="dxa"/>
              <w:right w:w="115" w:type="dxa"/>
            </w:tcMar>
            <w:hideMark/>
          </w:tcPr>
          <w:p w14:paraId="1C48DC4A" w14:textId="77777777" w:rsidR="00C53AB9" w:rsidRPr="00EF08AE" w:rsidRDefault="00C53AB9" w:rsidP="009346D6">
            <w:pPr>
              <w:spacing w:after="0" w:line="240" w:lineRule="auto"/>
              <w:jc w:val="center"/>
              <w:rPr>
                <w:rFonts w:eastAsia="Times New Roman" w:cstheme="minorHAnsi"/>
                <w:lang w:eastAsia="en-IE"/>
              </w:rPr>
            </w:pPr>
            <w:r w:rsidRPr="00EF08AE">
              <w:rPr>
                <w:rFonts w:eastAsia="Times New Roman" w:cstheme="minorHAnsi"/>
                <w:b/>
                <w:bCs/>
                <w:lang w:eastAsia="en-IE"/>
              </w:rPr>
              <w:t>Minimum Score Required</w:t>
            </w:r>
          </w:p>
        </w:tc>
      </w:tr>
      <w:tr w:rsidR="00C53AB9" w:rsidRPr="00EF08AE" w14:paraId="583538EF" w14:textId="77777777" w:rsidTr="009346D6">
        <w:trPr>
          <w:trHeight w:val="773"/>
        </w:trPr>
        <w:tc>
          <w:tcPr>
            <w:tcW w:w="0" w:type="auto"/>
            <w:tcBorders>
              <w:top w:val="single" w:sz="12" w:space="0" w:color="000000"/>
              <w:left w:val="single" w:sz="12" w:space="0" w:color="000000"/>
              <w:bottom w:val="single" w:sz="12" w:space="0" w:color="000000"/>
              <w:right w:val="single" w:sz="12" w:space="0" w:color="000000"/>
            </w:tcBorders>
            <w:shd w:val="clear" w:color="auto" w:fill="D0CECE" w:themeFill="background2" w:themeFillShade="E6"/>
            <w:tcMar>
              <w:top w:w="0" w:type="dxa"/>
              <w:left w:w="115" w:type="dxa"/>
              <w:bottom w:w="0" w:type="dxa"/>
              <w:right w:w="115" w:type="dxa"/>
            </w:tcMar>
            <w:vAlign w:val="center"/>
            <w:hideMark/>
          </w:tcPr>
          <w:p w14:paraId="1DC35FF3" w14:textId="77777777" w:rsidR="00C53AB9" w:rsidRPr="00EF08AE" w:rsidRDefault="00C53AB9" w:rsidP="009346D6">
            <w:pPr>
              <w:spacing w:after="0" w:line="240" w:lineRule="auto"/>
              <w:rPr>
                <w:rFonts w:eastAsia="Times New Roman" w:cstheme="minorHAnsi"/>
                <w:lang w:eastAsia="en-IE"/>
              </w:rPr>
            </w:pPr>
            <w:r w:rsidRPr="00EF08AE">
              <w:rPr>
                <w:rFonts w:eastAsia="Times New Roman" w:cstheme="minorHAnsi"/>
                <w:lang w:eastAsia="en-IE"/>
              </w:rPr>
              <w:t>1</w:t>
            </w:r>
          </w:p>
        </w:tc>
        <w:tc>
          <w:tcPr>
            <w:tcW w:w="0" w:type="auto"/>
            <w:tcBorders>
              <w:top w:val="single" w:sz="12" w:space="0" w:color="000000"/>
              <w:left w:val="single" w:sz="12" w:space="0" w:color="000000"/>
              <w:bottom w:val="single" w:sz="12" w:space="0" w:color="000000"/>
              <w:right w:val="single" w:sz="12" w:space="0" w:color="000000"/>
            </w:tcBorders>
            <w:shd w:val="clear" w:color="auto" w:fill="D0CECE" w:themeFill="background2" w:themeFillShade="E6"/>
            <w:tcMar>
              <w:top w:w="0" w:type="dxa"/>
              <w:left w:w="115" w:type="dxa"/>
              <w:bottom w:w="0" w:type="dxa"/>
              <w:right w:w="115" w:type="dxa"/>
            </w:tcMar>
            <w:vAlign w:val="center"/>
            <w:hideMark/>
          </w:tcPr>
          <w:p w14:paraId="6B44BAE7" w14:textId="77777777" w:rsidR="00C53AB9" w:rsidRPr="00EF08AE" w:rsidRDefault="00C53AB9" w:rsidP="009346D6">
            <w:pPr>
              <w:spacing w:after="0" w:line="240" w:lineRule="auto"/>
              <w:rPr>
                <w:rFonts w:eastAsia="Times New Roman" w:cstheme="minorHAnsi"/>
                <w:b/>
                <w:bCs/>
                <w:lang w:eastAsia="en-IE"/>
              </w:rPr>
            </w:pPr>
            <w:r w:rsidRPr="00EF08AE">
              <w:rPr>
                <w:rFonts w:eastAsia="Times New Roman" w:cstheme="minorHAnsi"/>
                <w:b/>
                <w:bCs/>
                <w:lang w:eastAsia="en-IE"/>
              </w:rPr>
              <w:t xml:space="preserve">Response to identification of need/Impact </w:t>
            </w:r>
          </w:p>
        </w:tc>
        <w:tc>
          <w:tcPr>
            <w:tcW w:w="0" w:type="auto"/>
            <w:tcBorders>
              <w:top w:val="single" w:sz="12" w:space="0" w:color="000000"/>
              <w:left w:val="single" w:sz="12" w:space="0" w:color="000000"/>
              <w:bottom w:val="single" w:sz="12" w:space="0" w:color="000000"/>
              <w:right w:val="single" w:sz="12" w:space="0" w:color="000000"/>
            </w:tcBorders>
            <w:shd w:val="clear" w:color="auto" w:fill="D0CECE" w:themeFill="background2" w:themeFillShade="E6"/>
            <w:tcMar>
              <w:top w:w="0" w:type="dxa"/>
              <w:left w:w="115" w:type="dxa"/>
              <w:bottom w:w="0" w:type="dxa"/>
              <w:right w:w="115" w:type="dxa"/>
            </w:tcMar>
            <w:vAlign w:val="center"/>
            <w:hideMark/>
          </w:tcPr>
          <w:p w14:paraId="46C310A6" w14:textId="77777777" w:rsidR="00C53AB9" w:rsidRPr="00EF08AE" w:rsidRDefault="00C53AB9" w:rsidP="009346D6">
            <w:pPr>
              <w:spacing w:after="0" w:line="240" w:lineRule="auto"/>
              <w:jc w:val="center"/>
              <w:rPr>
                <w:rFonts w:eastAsia="Times New Roman" w:cstheme="minorHAnsi"/>
                <w:lang w:eastAsia="en-IE"/>
              </w:rPr>
            </w:pPr>
            <w:r w:rsidRPr="00EF08AE">
              <w:rPr>
                <w:rFonts w:eastAsia="Times New Roman" w:cstheme="minorHAnsi"/>
                <w:lang w:eastAsia="en-IE"/>
              </w:rPr>
              <w:t>20%</w:t>
            </w:r>
          </w:p>
        </w:tc>
        <w:tc>
          <w:tcPr>
            <w:tcW w:w="0" w:type="auto"/>
            <w:tcBorders>
              <w:top w:val="single" w:sz="12" w:space="0" w:color="000000"/>
              <w:left w:val="single" w:sz="12" w:space="0" w:color="000000"/>
              <w:bottom w:val="single" w:sz="12" w:space="0" w:color="000000"/>
              <w:right w:val="single" w:sz="12" w:space="0" w:color="000000"/>
            </w:tcBorders>
            <w:shd w:val="clear" w:color="auto" w:fill="D0CECE" w:themeFill="background2" w:themeFillShade="E6"/>
            <w:tcMar>
              <w:top w:w="0" w:type="dxa"/>
              <w:left w:w="115" w:type="dxa"/>
              <w:bottom w:w="0" w:type="dxa"/>
              <w:right w:w="115" w:type="dxa"/>
            </w:tcMar>
            <w:vAlign w:val="center"/>
            <w:hideMark/>
          </w:tcPr>
          <w:p w14:paraId="44629D53" w14:textId="77777777" w:rsidR="00C53AB9" w:rsidRPr="00EF08AE" w:rsidRDefault="00C53AB9" w:rsidP="009346D6">
            <w:pPr>
              <w:spacing w:after="0" w:line="240" w:lineRule="auto"/>
              <w:jc w:val="center"/>
              <w:rPr>
                <w:rFonts w:eastAsia="Times New Roman" w:cstheme="minorHAnsi"/>
                <w:lang w:eastAsia="en-IE"/>
              </w:rPr>
            </w:pPr>
            <w:r w:rsidRPr="00EF08AE">
              <w:rPr>
                <w:rFonts w:eastAsia="Times New Roman" w:cstheme="minorHAnsi"/>
                <w:lang w:eastAsia="en-IE"/>
              </w:rPr>
              <w:t>200</w:t>
            </w:r>
          </w:p>
        </w:tc>
        <w:tc>
          <w:tcPr>
            <w:tcW w:w="0" w:type="auto"/>
            <w:tcBorders>
              <w:top w:val="single" w:sz="12" w:space="0" w:color="000000"/>
              <w:left w:val="single" w:sz="12" w:space="0" w:color="000000"/>
              <w:bottom w:val="single" w:sz="12" w:space="0" w:color="000000"/>
              <w:right w:val="single" w:sz="12" w:space="0" w:color="000000"/>
            </w:tcBorders>
            <w:shd w:val="clear" w:color="auto" w:fill="D0CECE" w:themeFill="background2" w:themeFillShade="E6"/>
            <w:tcMar>
              <w:top w:w="0" w:type="dxa"/>
              <w:left w:w="115" w:type="dxa"/>
              <w:bottom w:w="0" w:type="dxa"/>
              <w:right w:w="115" w:type="dxa"/>
            </w:tcMar>
            <w:vAlign w:val="center"/>
            <w:hideMark/>
          </w:tcPr>
          <w:p w14:paraId="163A5E02" w14:textId="77777777" w:rsidR="00C53AB9" w:rsidRPr="00EF08AE" w:rsidRDefault="00C53AB9" w:rsidP="009346D6">
            <w:pPr>
              <w:spacing w:after="0" w:line="240" w:lineRule="auto"/>
              <w:jc w:val="center"/>
              <w:rPr>
                <w:rFonts w:eastAsia="Times New Roman" w:cstheme="minorHAnsi"/>
                <w:lang w:eastAsia="en-IE"/>
              </w:rPr>
            </w:pPr>
            <w:r w:rsidRPr="00EF08AE">
              <w:rPr>
                <w:rFonts w:eastAsia="Times New Roman" w:cstheme="minorHAnsi"/>
                <w:lang w:eastAsia="en-IE"/>
              </w:rPr>
              <w:t>120</w:t>
            </w:r>
          </w:p>
        </w:tc>
      </w:tr>
      <w:tr w:rsidR="00C53AB9" w:rsidRPr="00EF08AE" w14:paraId="7355A9EF" w14:textId="77777777" w:rsidTr="009346D6">
        <w:trPr>
          <w:trHeight w:val="347"/>
        </w:trPr>
        <w:tc>
          <w:tcPr>
            <w:tcW w:w="0" w:type="auto"/>
            <w:gridSpan w:val="5"/>
            <w:tcBorders>
              <w:top w:val="single" w:sz="12" w:space="0" w:color="000000"/>
              <w:left w:val="single" w:sz="12" w:space="0" w:color="000000"/>
              <w:bottom w:val="single" w:sz="12" w:space="0" w:color="000000"/>
              <w:right w:val="single" w:sz="12" w:space="0" w:color="000000"/>
            </w:tcBorders>
            <w:shd w:val="clear" w:color="auto" w:fill="F2F2F2"/>
            <w:tcMar>
              <w:top w:w="0" w:type="dxa"/>
              <w:left w:w="115" w:type="dxa"/>
              <w:bottom w:w="0" w:type="dxa"/>
              <w:right w:w="115" w:type="dxa"/>
            </w:tcMar>
            <w:vAlign w:val="center"/>
            <w:hideMark/>
          </w:tcPr>
          <w:p w14:paraId="0CD60A3C" w14:textId="77777777" w:rsidR="00C53AB9" w:rsidRPr="00EF08AE" w:rsidRDefault="00C53AB9" w:rsidP="009346D6">
            <w:pPr>
              <w:spacing w:after="0" w:line="240" w:lineRule="auto"/>
              <w:rPr>
                <w:rFonts w:eastAsia="Times New Roman" w:cstheme="minorHAnsi"/>
                <w:lang w:eastAsia="en-IE"/>
              </w:rPr>
            </w:pPr>
            <w:r w:rsidRPr="00EF08AE">
              <w:rPr>
                <w:rFonts w:eastAsia="Times New Roman" w:cstheme="minorHAnsi"/>
                <w:lang w:eastAsia="en-IE"/>
              </w:rPr>
              <w:t>The degree to which the submission demonstrates:</w:t>
            </w:r>
          </w:p>
          <w:p w14:paraId="0A53585F" w14:textId="77777777" w:rsidR="00C53AB9" w:rsidRPr="00EF08AE" w:rsidRDefault="00C53AB9" w:rsidP="00EF0767">
            <w:pPr>
              <w:pStyle w:val="NoParagraphStyle"/>
              <w:numPr>
                <w:ilvl w:val="0"/>
                <w:numId w:val="8"/>
              </w:numPr>
              <w:suppressAutoHyphens/>
              <w:spacing w:after="57"/>
              <w:rPr>
                <w:rFonts w:asciiTheme="minorHAnsi" w:hAnsiTheme="minorHAnsi" w:cstheme="minorHAnsi"/>
                <w:spacing w:val="-1"/>
                <w:sz w:val="22"/>
                <w:szCs w:val="22"/>
                <w:lang w:val="en-US"/>
              </w:rPr>
            </w:pPr>
            <w:r w:rsidRPr="00EF08AE">
              <w:rPr>
                <w:rFonts w:asciiTheme="minorHAnsi" w:hAnsiTheme="minorHAnsi" w:cstheme="minorHAnsi"/>
                <w:spacing w:val="-1"/>
                <w:sz w:val="22"/>
                <w:szCs w:val="22"/>
                <w:lang w:val="en-US"/>
              </w:rPr>
              <w:t>A plan which addresses the needs identified by the ETB</w:t>
            </w:r>
          </w:p>
          <w:p w14:paraId="3A71ED4F" w14:textId="77777777" w:rsidR="00C53AB9" w:rsidRPr="00EF08AE" w:rsidRDefault="00C53AB9" w:rsidP="00EF0767">
            <w:pPr>
              <w:pStyle w:val="NoParagraphStyle"/>
              <w:numPr>
                <w:ilvl w:val="0"/>
                <w:numId w:val="8"/>
              </w:numPr>
              <w:suppressAutoHyphens/>
              <w:spacing w:after="57"/>
              <w:rPr>
                <w:rFonts w:asciiTheme="minorHAnsi" w:hAnsiTheme="minorHAnsi" w:cstheme="minorHAnsi"/>
                <w:spacing w:val="-1"/>
                <w:sz w:val="22"/>
                <w:szCs w:val="22"/>
                <w:lang w:val="en-US"/>
              </w:rPr>
            </w:pPr>
            <w:r w:rsidRPr="00EF08AE">
              <w:rPr>
                <w:rFonts w:asciiTheme="minorHAnsi" w:hAnsiTheme="minorHAnsi" w:cstheme="minorHAnsi"/>
                <w:spacing w:val="-1"/>
                <w:sz w:val="22"/>
                <w:szCs w:val="22"/>
                <w:lang w:val="en-US"/>
              </w:rPr>
              <w:t>The suitability of the methods the respondent intends to deploy to engage the target groups of young people identified by the ETB</w:t>
            </w:r>
          </w:p>
          <w:p w14:paraId="3FA9BD66" w14:textId="77777777" w:rsidR="00C53AB9" w:rsidRPr="00EF08AE" w:rsidRDefault="00C53AB9" w:rsidP="00EF0767">
            <w:pPr>
              <w:pStyle w:val="NoParagraphStyle"/>
              <w:numPr>
                <w:ilvl w:val="0"/>
                <w:numId w:val="8"/>
              </w:numPr>
              <w:suppressAutoHyphens/>
              <w:spacing w:after="57"/>
              <w:rPr>
                <w:rFonts w:asciiTheme="minorHAnsi" w:hAnsiTheme="minorHAnsi" w:cstheme="minorHAnsi"/>
                <w:spacing w:val="-1"/>
                <w:sz w:val="22"/>
                <w:szCs w:val="22"/>
                <w:lang w:val="en-US"/>
              </w:rPr>
            </w:pPr>
            <w:r w:rsidRPr="00EF08AE">
              <w:rPr>
                <w:rFonts w:asciiTheme="minorHAnsi" w:hAnsiTheme="minorHAnsi" w:cstheme="minorHAnsi"/>
                <w:spacing w:val="-1"/>
                <w:sz w:val="22"/>
                <w:szCs w:val="22"/>
                <w:lang w:val="en-US"/>
              </w:rPr>
              <w:t xml:space="preserve">The projected numbers of young people to be engaged </w:t>
            </w:r>
          </w:p>
          <w:p w14:paraId="6DD3D9C1" w14:textId="33BF47DB" w:rsidR="00C53AB9" w:rsidRPr="00EF08AE" w:rsidRDefault="00C53AB9" w:rsidP="00EF0767">
            <w:pPr>
              <w:pStyle w:val="NoParagraphStyle"/>
              <w:numPr>
                <w:ilvl w:val="0"/>
                <w:numId w:val="8"/>
              </w:numPr>
              <w:suppressAutoHyphens/>
              <w:spacing w:after="57"/>
              <w:rPr>
                <w:rFonts w:asciiTheme="minorHAnsi" w:hAnsiTheme="minorHAnsi" w:cstheme="minorHAnsi"/>
                <w:sz w:val="22"/>
                <w:szCs w:val="22"/>
                <w:lang w:eastAsia="en-IE"/>
              </w:rPr>
            </w:pPr>
            <w:r w:rsidRPr="00EF08AE">
              <w:rPr>
                <w:rFonts w:asciiTheme="minorHAnsi" w:hAnsiTheme="minorHAnsi" w:cstheme="minorHAnsi"/>
                <w:spacing w:val="-1"/>
                <w:sz w:val="22"/>
                <w:szCs w:val="22"/>
                <w:lang w:val="en-US"/>
              </w:rPr>
              <w:t xml:space="preserve">Ability to facilitate young </w:t>
            </w:r>
            <w:r w:rsidR="0042583C" w:rsidRPr="00EF08AE">
              <w:rPr>
                <w:rFonts w:asciiTheme="minorHAnsi" w:hAnsiTheme="minorHAnsi" w:cstheme="minorHAnsi"/>
                <w:spacing w:val="-1"/>
                <w:sz w:val="22"/>
                <w:szCs w:val="22"/>
                <w:lang w:val="en-US"/>
              </w:rPr>
              <w:t>people’s</w:t>
            </w:r>
            <w:r w:rsidRPr="00EF08AE">
              <w:rPr>
                <w:rFonts w:asciiTheme="minorHAnsi" w:hAnsiTheme="minorHAnsi" w:cstheme="minorHAnsi"/>
                <w:spacing w:val="-1"/>
                <w:sz w:val="22"/>
                <w:szCs w:val="22"/>
                <w:lang w:val="en-US"/>
              </w:rPr>
              <w:t xml:space="preserve"> involvement in the co-design of the programmes/project</w:t>
            </w:r>
          </w:p>
        </w:tc>
      </w:tr>
      <w:tr w:rsidR="00C53AB9" w:rsidRPr="00EF08AE" w14:paraId="6516A33D" w14:textId="77777777" w:rsidTr="009346D6">
        <w:trPr>
          <w:trHeight w:val="441"/>
        </w:trPr>
        <w:tc>
          <w:tcPr>
            <w:tcW w:w="0" w:type="auto"/>
            <w:tcBorders>
              <w:top w:val="single" w:sz="12" w:space="0" w:color="000000"/>
              <w:left w:val="single" w:sz="12" w:space="0" w:color="000000"/>
              <w:bottom w:val="single" w:sz="12" w:space="0" w:color="000000"/>
              <w:right w:val="single" w:sz="12" w:space="0" w:color="000000"/>
            </w:tcBorders>
            <w:shd w:val="clear" w:color="auto" w:fill="D0CECE" w:themeFill="background2" w:themeFillShade="E6"/>
            <w:tcMar>
              <w:top w:w="0" w:type="dxa"/>
              <w:left w:w="115" w:type="dxa"/>
              <w:bottom w:w="0" w:type="dxa"/>
              <w:right w:w="115" w:type="dxa"/>
            </w:tcMar>
            <w:vAlign w:val="center"/>
            <w:hideMark/>
          </w:tcPr>
          <w:p w14:paraId="38653A86" w14:textId="77777777" w:rsidR="00C53AB9" w:rsidRPr="00EF08AE" w:rsidRDefault="00C53AB9" w:rsidP="009346D6">
            <w:pPr>
              <w:spacing w:after="0" w:line="240" w:lineRule="auto"/>
              <w:rPr>
                <w:rFonts w:eastAsia="Times New Roman" w:cstheme="minorHAnsi"/>
                <w:lang w:eastAsia="en-IE"/>
              </w:rPr>
            </w:pPr>
            <w:r w:rsidRPr="00EF08AE">
              <w:rPr>
                <w:rFonts w:eastAsia="Times New Roman" w:cstheme="minorHAnsi"/>
                <w:lang w:eastAsia="en-IE"/>
              </w:rPr>
              <w:t>2</w:t>
            </w:r>
          </w:p>
        </w:tc>
        <w:tc>
          <w:tcPr>
            <w:tcW w:w="0" w:type="auto"/>
            <w:tcBorders>
              <w:top w:val="single" w:sz="12" w:space="0" w:color="000000"/>
              <w:left w:val="single" w:sz="12" w:space="0" w:color="000000"/>
              <w:bottom w:val="single" w:sz="12" w:space="0" w:color="000000"/>
              <w:right w:val="single" w:sz="12" w:space="0" w:color="000000"/>
            </w:tcBorders>
            <w:shd w:val="clear" w:color="auto" w:fill="D0CECE" w:themeFill="background2" w:themeFillShade="E6"/>
            <w:tcMar>
              <w:top w:w="0" w:type="dxa"/>
              <w:left w:w="115" w:type="dxa"/>
              <w:bottom w:w="0" w:type="dxa"/>
              <w:right w:w="115" w:type="dxa"/>
            </w:tcMar>
            <w:vAlign w:val="center"/>
            <w:hideMark/>
          </w:tcPr>
          <w:p w14:paraId="1E82F488" w14:textId="77777777" w:rsidR="00C53AB9" w:rsidRPr="00EF08AE" w:rsidRDefault="00C53AB9" w:rsidP="009346D6">
            <w:pPr>
              <w:spacing w:after="0" w:line="240" w:lineRule="auto"/>
              <w:rPr>
                <w:rFonts w:eastAsia="Times New Roman" w:cstheme="minorHAnsi"/>
                <w:lang w:eastAsia="en-IE"/>
              </w:rPr>
            </w:pPr>
            <w:r w:rsidRPr="00EF08AE">
              <w:rPr>
                <w:rFonts w:eastAsia="Times New Roman" w:cstheme="minorHAnsi"/>
                <w:b/>
                <w:bCs/>
                <w:lang w:eastAsia="en-IE"/>
              </w:rPr>
              <w:t xml:space="preserve">Demonstrated knowledge and track record: Practice &amp; Delivery </w:t>
            </w:r>
          </w:p>
        </w:tc>
        <w:tc>
          <w:tcPr>
            <w:tcW w:w="0" w:type="auto"/>
            <w:tcBorders>
              <w:top w:val="single" w:sz="12" w:space="0" w:color="000000"/>
              <w:left w:val="single" w:sz="12" w:space="0" w:color="000000"/>
              <w:bottom w:val="single" w:sz="12" w:space="0" w:color="000000"/>
              <w:right w:val="single" w:sz="12" w:space="0" w:color="000000"/>
            </w:tcBorders>
            <w:shd w:val="clear" w:color="auto" w:fill="D0CECE" w:themeFill="background2" w:themeFillShade="E6"/>
            <w:tcMar>
              <w:top w:w="0" w:type="dxa"/>
              <w:left w:w="115" w:type="dxa"/>
              <w:bottom w:w="0" w:type="dxa"/>
              <w:right w:w="115" w:type="dxa"/>
            </w:tcMar>
            <w:vAlign w:val="center"/>
            <w:hideMark/>
          </w:tcPr>
          <w:p w14:paraId="20EBD4AF" w14:textId="77777777" w:rsidR="00C53AB9" w:rsidRPr="00EF08AE" w:rsidRDefault="00C53AB9" w:rsidP="009346D6">
            <w:pPr>
              <w:spacing w:after="0" w:line="240" w:lineRule="auto"/>
              <w:jc w:val="center"/>
              <w:rPr>
                <w:rFonts w:eastAsia="Times New Roman" w:cstheme="minorHAnsi"/>
                <w:lang w:eastAsia="en-IE"/>
              </w:rPr>
            </w:pPr>
            <w:r w:rsidRPr="00EF08AE">
              <w:rPr>
                <w:rFonts w:eastAsia="Times New Roman" w:cstheme="minorHAnsi"/>
                <w:lang w:eastAsia="en-IE"/>
              </w:rPr>
              <w:t>30%</w:t>
            </w:r>
          </w:p>
        </w:tc>
        <w:tc>
          <w:tcPr>
            <w:tcW w:w="0" w:type="auto"/>
            <w:tcBorders>
              <w:top w:val="single" w:sz="12" w:space="0" w:color="000000"/>
              <w:left w:val="single" w:sz="12" w:space="0" w:color="000000"/>
              <w:bottom w:val="single" w:sz="12" w:space="0" w:color="000000"/>
              <w:right w:val="single" w:sz="12" w:space="0" w:color="000000"/>
            </w:tcBorders>
            <w:shd w:val="clear" w:color="auto" w:fill="D0CECE" w:themeFill="background2" w:themeFillShade="E6"/>
            <w:tcMar>
              <w:top w:w="0" w:type="dxa"/>
              <w:left w:w="115" w:type="dxa"/>
              <w:bottom w:w="0" w:type="dxa"/>
              <w:right w:w="115" w:type="dxa"/>
            </w:tcMar>
            <w:vAlign w:val="center"/>
            <w:hideMark/>
          </w:tcPr>
          <w:p w14:paraId="124AF7CC" w14:textId="77777777" w:rsidR="00C53AB9" w:rsidRPr="00EF08AE" w:rsidRDefault="00C53AB9" w:rsidP="009346D6">
            <w:pPr>
              <w:spacing w:after="0" w:line="240" w:lineRule="auto"/>
              <w:jc w:val="center"/>
              <w:rPr>
                <w:rFonts w:eastAsia="Times New Roman" w:cstheme="minorHAnsi"/>
                <w:lang w:eastAsia="en-IE"/>
              </w:rPr>
            </w:pPr>
            <w:r w:rsidRPr="00EF08AE">
              <w:rPr>
                <w:rFonts w:eastAsia="Times New Roman" w:cstheme="minorHAnsi"/>
                <w:lang w:eastAsia="en-IE"/>
              </w:rPr>
              <w:t>300</w:t>
            </w:r>
          </w:p>
        </w:tc>
        <w:tc>
          <w:tcPr>
            <w:tcW w:w="0" w:type="auto"/>
            <w:tcBorders>
              <w:top w:val="single" w:sz="12" w:space="0" w:color="000000"/>
              <w:left w:val="single" w:sz="12" w:space="0" w:color="000000"/>
              <w:bottom w:val="single" w:sz="12" w:space="0" w:color="000000"/>
              <w:right w:val="single" w:sz="12" w:space="0" w:color="000000"/>
            </w:tcBorders>
            <w:shd w:val="clear" w:color="auto" w:fill="D0CECE" w:themeFill="background2" w:themeFillShade="E6"/>
            <w:tcMar>
              <w:top w:w="0" w:type="dxa"/>
              <w:left w:w="115" w:type="dxa"/>
              <w:bottom w:w="0" w:type="dxa"/>
              <w:right w:w="115" w:type="dxa"/>
            </w:tcMar>
            <w:vAlign w:val="center"/>
            <w:hideMark/>
          </w:tcPr>
          <w:p w14:paraId="611105C1" w14:textId="77777777" w:rsidR="00C53AB9" w:rsidRPr="00EF08AE" w:rsidRDefault="00C53AB9" w:rsidP="009346D6">
            <w:pPr>
              <w:spacing w:after="0" w:line="240" w:lineRule="auto"/>
              <w:jc w:val="center"/>
              <w:rPr>
                <w:rFonts w:eastAsia="Times New Roman" w:cstheme="minorHAnsi"/>
                <w:lang w:eastAsia="en-IE"/>
              </w:rPr>
            </w:pPr>
            <w:r w:rsidRPr="00EF08AE">
              <w:rPr>
                <w:rFonts w:eastAsia="Times New Roman" w:cstheme="minorHAnsi"/>
                <w:lang w:eastAsia="en-IE"/>
              </w:rPr>
              <w:t>180</w:t>
            </w:r>
          </w:p>
        </w:tc>
      </w:tr>
      <w:tr w:rsidR="00C53AB9" w:rsidRPr="00EF08AE" w14:paraId="2FB10CDA" w14:textId="77777777" w:rsidTr="009346D6">
        <w:trPr>
          <w:trHeight w:val="344"/>
        </w:trPr>
        <w:tc>
          <w:tcPr>
            <w:tcW w:w="0" w:type="auto"/>
            <w:gridSpan w:val="5"/>
            <w:tcBorders>
              <w:top w:val="single" w:sz="12" w:space="0" w:color="000000"/>
              <w:left w:val="single" w:sz="12" w:space="0" w:color="000000"/>
              <w:bottom w:val="single" w:sz="12" w:space="0" w:color="000000"/>
              <w:right w:val="single" w:sz="12" w:space="0" w:color="000000"/>
            </w:tcBorders>
            <w:shd w:val="clear" w:color="auto" w:fill="F2F2F2"/>
            <w:tcMar>
              <w:top w:w="0" w:type="dxa"/>
              <w:left w:w="115" w:type="dxa"/>
              <w:bottom w:w="0" w:type="dxa"/>
              <w:right w:w="115" w:type="dxa"/>
            </w:tcMar>
            <w:vAlign w:val="center"/>
            <w:hideMark/>
          </w:tcPr>
          <w:p w14:paraId="30814B1B" w14:textId="77777777" w:rsidR="00C53AB9" w:rsidRPr="00EF08AE" w:rsidRDefault="00C53AB9" w:rsidP="009346D6">
            <w:pPr>
              <w:pStyle w:val="NoParagraphStyle"/>
              <w:suppressAutoHyphens/>
              <w:spacing w:after="57"/>
              <w:rPr>
                <w:rFonts w:asciiTheme="minorHAnsi" w:hAnsiTheme="minorHAnsi" w:cstheme="minorHAnsi"/>
                <w:color w:val="auto"/>
                <w:sz w:val="22"/>
                <w:szCs w:val="22"/>
                <w:lang w:val="en-IE" w:eastAsia="en-IE"/>
              </w:rPr>
            </w:pPr>
            <w:r w:rsidRPr="00EF08AE">
              <w:rPr>
                <w:rFonts w:asciiTheme="minorHAnsi" w:hAnsiTheme="minorHAnsi" w:cstheme="minorHAnsi"/>
                <w:color w:val="auto"/>
                <w:sz w:val="22"/>
                <w:szCs w:val="22"/>
                <w:lang w:val="en-IE" w:eastAsia="en-IE"/>
              </w:rPr>
              <w:t>The degree to which the submission has demonstrated:</w:t>
            </w:r>
          </w:p>
          <w:p w14:paraId="6B2B0C85" w14:textId="723E8C97" w:rsidR="00C53AB9" w:rsidRPr="00EF08AE" w:rsidRDefault="00C53AB9" w:rsidP="00EF0767">
            <w:pPr>
              <w:pStyle w:val="NoParagraphStyle"/>
              <w:numPr>
                <w:ilvl w:val="0"/>
                <w:numId w:val="8"/>
              </w:numPr>
              <w:suppressAutoHyphens/>
              <w:spacing w:after="57"/>
              <w:rPr>
                <w:rFonts w:asciiTheme="minorHAnsi" w:hAnsiTheme="minorHAnsi" w:cstheme="minorHAnsi"/>
                <w:spacing w:val="-1"/>
                <w:sz w:val="22"/>
                <w:szCs w:val="22"/>
                <w:lang w:val="en-US"/>
              </w:rPr>
            </w:pPr>
            <w:r w:rsidRPr="00EF08AE">
              <w:rPr>
                <w:rFonts w:asciiTheme="minorHAnsi" w:hAnsiTheme="minorHAnsi" w:cstheme="minorHAnsi"/>
                <w:spacing w:val="-1"/>
                <w:sz w:val="22"/>
                <w:szCs w:val="22"/>
                <w:lang w:val="en-US"/>
              </w:rPr>
              <w:t>Knowledge and track record of working through a non-formal educational approach with the targ</w:t>
            </w:r>
            <w:r w:rsidR="0042583C">
              <w:rPr>
                <w:rFonts w:asciiTheme="minorHAnsi" w:hAnsiTheme="minorHAnsi" w:cstheme="minorHAnsi"/>
                <w:spacing w:val="-1"/>
                <w:sz w:val="22"/>
                <w:szCs w:val="22"/>
                <w:lang w:val="en-US"/>
              </w:rPr>
              <w:t xml:space="preserve">et groups </w:t>
            </w:r>
            <w:r w:rsidR="0042583C">
              <w:rPr>
                <w:rFonts w:asciiTheme="minorHAnsi" w:hAnsiTheme="minorHAnsi" w:cstheme="minorHAnsi"/>
                <w:spacing w:val="-1"/>
                <w:sz w:val="22"/>
                <w:szCs w:val="22"/>
                <w:lang w:val="en-US"/>
              </w:rPr>
              <w:lastRenderedPageBreak/>
              <w:t>outlined in the Call f</w:t>
            </w:r>
            <w:r w:rsidRPr="00EF08AE">
              <w:rPr>
                <w:rFonts w:asciiTheme="minorHAnsi" w:hAnsiTheme="minorHAnsi" w:cstheme="minorHAnsi"/>
                <w:spacing w:val="-1"/>
                <w:sz w:val="22"/>
                <w:szCs w:val="22"/>
                <w:lang w:val="en-US"/>
              </w:rPr>
              <w:t>or Service.</w:t>
            </w:r>
          </w:p>
          <w:p w14:paraId="6D8C2F9E" w14:textId="77777777" w:rsidR="00C53AB9" w:rsidRPr="00EF08AE" w:rsidRDefault="00C53AB9" w:rsidP="00EF0767">
            <w:pPr>
              <w:pStyle w:val="NoParagraphStyle"/>
              <w:numPr>
                <w:ilvl w:val="0"/>
                <w:numId w:val="8"/>
              </w:numPr>
              <w:suppressAutoHyphens/>
              <w:spacing w:after="57"/>
              <w:rPr>
                <w:rFonts w:asciiTheme="minorHAnsi" w:hAnsiTheme="minorHAnsi" w:cstheme="minorHAnsi"/>
                <w:spacing w:val="-1"/>
                <w:sz w:val="22"/>
                <w:szCs w:val="22"/>
                <w:lang w:val="en-US"/>
              </w:rPr>
            </w:pPr>
            <w:r w:rsidRPr="00EF08AE">
              <w:rPr>
                <w:rFonts w:asciiTheme="minorHAnsi" w:hAnsiTheme="minorHAnsi" w:cstheme="minorHAnsi"/>
                <w:spacing w:val="-1"/>
                <w:sz w:val="22"/>
                <w:szCs w:val="22"/>
                <w:lang w:val="en-US"/>
              </w:rPr>
              <w:t>Knowledge of the local area or working in similar areas with similar target groups,</w:t>
            </w:r>
          </w:p>
          <w:p w14:paraId="360BB06B" w14:textId="77777777" w:rsidR="00C53AB9" w:rsidRPr="00EF08AE" w:rsidRDefault="00C53AB9" w:rsidP="00EF0767">
            <w:pPr>
              <w:pStyle w:val="NoParagraphStyle"/>
              <w:numPr>
                <w:ilvl w:val="0"/>
                <w:numId w:val="8"/>
              </w:numPr>
              <w:suppressAutoHyphens/>
              <w:spacing w:after="57"/>
              <w:rPr>
                <w:rFonts w:asciiTheme="minorHAnsi" w:hAnsiTheme="minorHAnsi" w:cstheme="minorHAnsi"/>
                <w:spacing w:val="-1"/>
                <w:sz w:val="22"/>
                <w:szCs w:val="22"/>
                <w:lang w:val="en-US"/>
              </w:rPr>
            </w:pPr>
            <w:r w:rsidRPr="00EF08AE">
              <w:rPr>
                <w:rFonts w:asciiTheme="minorHAnsi" w:hAnsiTheme="minorHAnsi" w:cstheme="minorHAnsi"/>
                <w:spacing w:val="-1"/>
                <w:sz w:val="22"/>
                <w:szCs w:val="22"/>
                <w:lang w:val="en-US"/>
              </w:rPr>
              <w:t>Demonstrable knowledge and track record in addressing the needs of the target groups</w:t>
            </w:r>
          </w:p>
          <w:p w14:paraId="797BC1A0" w14:textId="22DA517D" w:rsidR="00C53AB9" w:rsidRPr="00EF08AE" w:rsidRDefault="00C53AB9" w:rsidP="00EF0767">
            <w:pPr>
              <w:pStyle w:val="NoParagraphStyle"/>
              <w:numPr>
                <w:ilvl w:val="0"/>
                <w:numId w:val="8"/>
              </w:numPr>
              <w:suppressAutoHyphens/>
              <w:spacing w:after="57"/>
              <w:rPr>
                <w:rFonts w:asciiTheme="minorHAnsi" w:hAnsiTheme="minorHAnsi" w:cstheme="minorHAnsi"/>
                <w:spacing w:val="-1"/>
                <w:sz w:val="22"/>
                <w:szCs w:val="22"/>
                <w:lang w:val="en-US"/>
              </w:rPr>
            </w:pPr>
            <w:r w:rsidRPr="00EF08AE">
              <w:rPr>
                <w:rFonts w:asciiTheme="minorHAnsi" w:hAnsiTheme="minorHAnsi" w:cstheme="minorHAnsi"/>
                <w:spacing w:val="-1"/>
                <w:sz w:val="22"/>
                <w:szCs w:val="22"/>
                <w:lang w:val="en-US"/>
              </w:rPr>
              <w:t xml:space="preserve">Demonstrable capacity and capability to implement youth work approaches </w:t>
            </w:r>
          </w:p>
          <w:p w14:paraId="2C74DFC9" w14:textId="3C43CFF5" w:rsidR="00DC5CC7" w:rsidRPr="00CF5D67" w:rsidRDefault="00CF5D67" w:rsidP="00EF0767">
            <w:pPr>
              <w:pStyle w:val="NoParagraphStyle"/>
              <w:numPr>
                <w:ilvl w:val="0"/>
                <w:numId w:val="8"/>
              </w:numPr>
              <w:suppressAutoHyphens/>
              <w:spacing w:after="57"/>
              <w:rPr>
                <w:rFonts w:asciiTheme="minorHAnsi" w:hAnsiTheme="minorHAnsi" w:cstheme="minorHAnsi"/>
                <w:spacing w:val="-1"/>
                <w:sz w:val="22"/>
                <w:szCs w:val="22"/>
                <w:lang w:val="en-US"/>
              </w:rPr>
            </w:pPr>
            <w:r w:rsidRPr="00CF5D67">
              <w:rPr>
                <w:rFonts w:asciiTheme="minorHAnsi" w:hAnsiTheme="minorHAnsi" w:cstheme="minorHAnsi"/>
                <w:spacing w:val="-1"/>
                <w:sz w:val="22"/>
                <w:szCs w:val="22"/>
                <w:lang w:val="en-US"/>
              </w:rPr>
              <w:t>Demonstrable</w:t>
            </w:r>
            <w:r w:rsidR="00DC5CC7" w:rsidRPr="00CF5D67">
              <w:rPr>
                <w:rFonts w:asciiTheme="minorHAnsi" w:hAnsiTheme="minorHAnsi" w:cstheme="minorHAnsi"/>
                <w:spacing w:val="-1"/>
                <w:sz w:val="22"/>
                <w:szCs w:val="22"/>
                <w:lang w:val="en-US"/>
              </w:rPr>
              <w:t xml:space="preserve"> commitment to mission, goals and values of UBU</w:t>
            </w:r>
            <w:r>
              <w:rPr>
                <w:rFonts w:asciiTheme="minorHAnsi" w:hAnsiTheme="minorHAnsi" w:cstheme="minorHAnsi"/>
                <w:spacing w:val="-1"/>
                <w:sz w:val="22"/>
                <w:szCs w:val="22"/>
                <w:lang w:val="en-US"/>
              </w:rPr>
              <w:t xml:space="preserve"> Your Place Your Space.</w:t>
            </w:r>
          </w:p>
          <w:p w14:paraId="1BBFFF47" w14:textId="77777777" w:rsidR="00C53AB9" w:rsidRPr="00EF08AE" w:rsidRDefault="00C53AB9" w:rsidP="009346D6">
            <w:pPr>
              <w:spacing w:after="0" w:line="240" w:lineRule="auto"/>
              <w:rPr>
                <w:rFonts w:eastAsia="Times New Roman" w:cstheme="minorHAnsi"/>
                <w:lang w:eastAsia="en-IE"/>
              </w:rPr>
            </w:pPr>
          </w:p>
        </w:tc>
      </w:tr>
      <w:tr w:rsidR="00C53AB9" w:rsidRPr="00EF08AE" w14:paraId="5D66AF4A" w14:textId="77777777" w:rsidTr="009346D6">
        <w:trPr>
          <w:trHeight w:val="426"/>
        </w:trPr>
        <w:tc>
          <w:tcPr>
            <w:tcW w:w="0" w:type="auto"/>
            <w:tcBorders>
              <w:top w:val="single" w:sz="12" w:space="0" w:color="000000"/>
              <w:left w:val="single" w:sz="12" w:space="0" w:color="000000"/>
              <w:bottom w:val="single" w:sz="12" w:space="0" w:color="000000"/>
              <w:right w:val="single" w:sz="12" w:space="0" w:color="000000"/>
            </w:tcBorders>
            <w:shd w:val="clear" w:color="auto" w:fill="D0CECE" w:themeFill="background2" w:themeFillShade="E6"/>
            <w:tcMar>
              <w:top w:w="0" w:type="dxa"/>
              <w:left w:w="115" w:type="dxa"/>
              <w:bottom w:w="0" w:type="dxa"/>
              <w:right w:w="115" w:type="dxa"/>
            </w:tcMar>
            <w:vAlign w:val="center"/>
            <w:hideMark/>
          </w:tcPr>
          <w:p w14:paraId="3646DAAB" w14:textId="77777777" w:rsidR="00C53AB9" w:rsidRPr="00EF08AE" w:rsidRDefault="00C53AB9" w:rsidP="009346D6">
            <w:pPr>
              <w:spacing w:after="0" w:line="240" w:lineRule="auto"/>
              <w:rPr>
                <w:rFonts w:eastAsia="Times New Roman" w:cstheme="minorHAnsi"/>
                <w:lang w:eastAsia="en-IE"/>
              </w:rPr>
            </w:pPr>
            <w:r w:rsidRPr="00EF08AE">
              <w:rPr>
                <w:rFonts w:eastAsia="Times New Roman" w:cstheme="minorHAnsi"/>
                <w:lang w:eastAsia="en-IE"/>
              </w:rPr>
              <w:lastRenderedPageBreak/>
              <w:t>3</w:t>
            </w:r>
          </w:p>
        </w:tc>
        <w:tc>
          <w:tcPr>
            <w:tcW w:w="0" w:type="auto"/>
            <w:tcBorders>
              <w:top w:val="single" w:sz="12" w:space="0" w:color="000000"/>
              <w:left w:val="single" w:sz="12" w:space="0" w:color="000000"/>
              <w:bottom w:val="single" w:sz="12" w:space="0" w:color="000000"/>
              <w:right w:val="single" w:sz="12" w:space="0" w:color="000000"/>
            </w:tcBorders>
            <w:shd w:val="clear" w:color="auto" w:fill="D0CECE" w:themeFill="background2" w:themeFillShade="E6"/>
            <w:tcMar>
              <w:top w:w="0" w:type="dxa"/>
              <w:left w:w="115" w:type="dxa"/>
              <w:bottom w:w="0" w:type="dxa"/>
              <w:right w:w="115" w:type="dxa"/>
            </w:tcMar>
            <w:vAlign w:val="center"/>
            <w:hideMark/>
          </w:tcPr>
          <w:p w14:paraId="573F92EF" w14:textId="77777777" w:rsidR="00C53AB9" w:rsidRPr="00EF08AE" w:rsidRDefault="00C53AB9" w:rsidP="009346D6">
            <w:pPr>
              <w:spacing w:after="0" w:line="240" w:lineRule="auto"/>
              <w:rPr>
                <w:rFonts w:eastAsia="Times New Roman" w:cstheme="minorHAnsi"/>
                <w:b/>
                <w:bCs/>
                <w:lang w:eastAsia="en-IE"/>
              </w:rPr>
            </w:pPr>
            <w:r w:rsidRPr="00EF08AE">
              <w:rPr>
                <w:rFonts w:eastAsia="Times New Roman" w:cstheme="minorHAnsi"/>
                <w:b/>
                <w:bCs/>
                <w:lang w:eastAsia="en-IE"/>
              </w:rPr>
              <w:t xml:space="preserve">Demonstrated knowledge and track record: Governance &amp; Oversight </w:t>
            </w:r>
          </w:p>
        </w:tc>
        <w:tc>
          <w:tcPr>
            <w:tcW w:w="0" w:type="auto"/>
            <w:tcBorders>
              <w:top w:val="single" w:sz="12" w:space="0" w:color="000000"/>
              <w:left w:val="single" w:sz="12" w:space="0" w:color="000000"/>
              <w:bottom w:val="single" w:sz="12" w:space="0" w:color="000000"/>
              <w:right w:val="single" w:sz="12" w:space="0" w:color="000000"/>
            </w:tcBorders>
            <w:shd w:val="clear" w:color="auto" w:fill="D0CECE" w:themeFill="background2" w:themeFillShade="E6"/>
            <w:tcMar>
              <w:top w:w="0" w:type="dxa"/>
              <w:left w:w="115" w:type="dxa"/>
              <w:bottom w:w="0" w:type="dxa"/>
              <w:right w:w="115" w:type="dxa"/>
            </w:tcMar>
            <w:vAlign w:val="center"/>
            <w:hideMark/>
          </w:tcPr>
          <w:p w14:paraId="3CF4B93C" w14:textId="77777777" w:rsidR="00C53AB9" w:rsidRPr="00EF08AE" w:rsidRDefault="00C53AB9" w:rsidP="009346D6">
            <w:pPr>
              <w:spacing w:after="0" w:line="240" w:lineRule="auto"/>
              <w:jc w:val="center"/>
              <w:rPr>
                <w:rFonts w:eastAsia="Times New Roman" w:cstheme="minorHAnsi"/>
                <w:lang w:eastAsia="en-IE"/>
              </w:rPr>
            </w:pPr>
            <w:r w:rsidRPr="00EF08AE">
              <w:rPr>
                <w:rFonts w:eastAsia="Times New Roman" w:cstheme="minorHAnsi"/>
                <w:lang w:eastAsia="en-IE"/>
              </w:rPr>
              <w:t>30%</w:t>
            </w:r>
          </w:p>
        </w:tc>
        <w:tc>
          <w:tcPr>
            <w:tcW w:w="0" w:type="auto"/>
            <w:tcBorders>
              <w:top w:val="single" w:sz="12" w:space="0" w:color="000000"/>
              <w:left w:val="single" w:sz="12" w:space="0" w:color="000000"/>
              <w:bottom w:val="single" w:sz="12" w:space="0" w:color="000000"/>
              <w:right w:val="single" w:sz="12" w:space="0" w:color="000000"/>
            </w:tcBorders>
            <w:shd w:val="clear" w:color="auto" w:fill="D0CECE" w:themeFill="background2" w:themeFillShade="E6"/>
            <w:tcMar>
              <w:top w:w="0" w:type="dxa"/>
              <w:left w:w="115" w:type="dxa"/>
              <w:bottom w:w="0" w:type="dxa"/>
              <w:right w:w="115" w:type="dxa"/>
            </w:tcMar>
            <w:vAlign w:val="center"/>
            <w:hideMark/>
          </w:tcPr>
          <w:p w14:paraId="1373078B" w14:textId="77777777" w:rsidR="00C53AB9" w:rsidRPr="00EF08AE" w:rsidRDefault="00C53AB9" w:rsidP="009346D6">
            <w:pPr>
              <w:spacing w:after="0" w:line="240" w:lineRule="auto"/>
              <w:jc w:val="center"/>
              <w:rPr>
                <w:rFonts w:eastAsia="Times New Roman" w:cstheme="minorHAnsi"/>
                <w:lang w:eastAsia="en-IE"/>
              </w:rPr>
            </w:pPr>
            <w:r w:rsidRPr="00EF08AE">
              <w:rPr>
                <w:rFonts w:eastAsia="Times New Roman" w:cstheme="minorHAnsi"/>
                <w:lang w:eastAsia="en-IE"/>
              </w:rPr>
              <w:t>300</w:t>
            </w:r>
          </w:p>
        </w:tc>
        <w:tc>
          <w:tcPr>
            <w:tcW w:w="0" w:type="auto"/>
            <w:tcBorders>
              <w:top w:val="single" w:sz="12" w:space="0" w:color="000000"/>
              <w:left w:val="single" w:sz="12" w:space="0" w:color="000000"/>
              <w:bottom w:val="single" w:sz="12" w:space="0" w:color="000000"/>
              <w:right w:val="single" w:sz="12" w:space="0" w:color="000000"/>
            </w:tcBorders>
            <w:shd w:val="clear" w:color="auto" w:fill="D0CECE" w:themeFill="background2" w:themeFillShade="E6"/>
            <w:tcMar>
              <w:top w:w="0" w:type="dxa"/>
              <w:left w:w="115" w:type="dxa"/>
              <w:bottom w:w="0" w:type="dxa"/>
              <w:right w:w="115" w:type="dxa"/>
            </w:tcMar>
            <w:vAlign w:val="center"/>
            <w:hideMark/>
          </w:tcPr>
          <w:p w14:paraId="3EF523AE" w14:textId="77777777" w:rsidR="00C53AB9" w:rsidRPr="00EF08AE" w:rsidRDefault="00C53AB9" w:rsidP="009346D6">
            <w:pPr>
              <w:spacing w:after="0" w:line="240" w:lineRule="auto"/>
              <w:jc w:val="center"/>
              <w:rPr>
                <w:rFonts w:eastAsia="Times New Roman" w:cstheme="minorHAnsi"/>
                <w:lang w:eastAsia="en-IE"/>
              </w:rPr>
            </w:pPr>
            <w:r w:rsidRPr="00EF08AE">
              <w:rPr>
                <w:rFonts w:eastAsia="Times New Roman" w:cstheme="minorHAnsi"/>
                <w:lang w:eastAsia="en-IE"/>
              </w:rPr>
              <w:t>180</w:t>
            </w:r>
          </w:p>
        </w:tc>
      </w:tr>
      <w:tr w:rsidR="00C53AB9" w:rsidRPr="00EF08AE" w14:paraId="478F624B" w14:textId="77777777" w:rsidTr="009346D6">
        <w:trPr>
          <w:trHeight w:val="399"/>
        </w:trPr>
        <w:tc>
          <w:tcPr>
            <w:tcW w:w="0" w:type="auto"/>
            <w:gridSpan w:val="5"/>
            <w:tcBorders>
              <w:top w:val="single" w:sz="12" w:space="0" w:color="000000"/>
              <w:left w:val="single" w:sz="12" w:space="0" w:color="000000"/>
              <w:bottom w:val="single" w:sz="12" w:space="0" w:color="000000"/>
              <w:right w:val="single" w:sz="12" w:space="0" w:color="000000"/>
            </w:tcBorders>
            <w:shd w:val="clear" w:color="auto" w:fill="F2F2F2"/>
            <w:tcMar>
              <w:top w:w="0" w:type="dxa"/>
              <w:left w:w="115" w:type="dxa"/>
              <w:bottom w:w="0" w:type="dxa"/>
              <w:right w:w="115" w:type="dxa"/>
            </w:tcMar>
            <w:vAlign w:val="center"/>
            <w:hideMark/>
          </w:tcPr>
          <w:p w14:paraId="475F84FF" w14:textId="77777777" w:rsidR="00C53AB9" w:rsidRPr="00EF08AE" w:rsidRDefault="00C53AB9" w:rsidP="009346D6">
            <w:pPr>
              <w:pStyle w:val="NoParagraphStyle"/>
              <w:suppressAutoHyphens/>
              <w:spacing w:after="57"/>
              <w:rPr>
                <w:rFonts w:asciiTheme="minorHAnsi" w:hAnsiTheme="minorHAnsi" w:cstheme="minorHAnsi"/>
                <w:spacing w:val="-1"/>
                <w:sz w:val="22"/>
                <w:szCs w:val="22"/>
                <w:lang w:val="en-US"/>
              </w:rPr>
            </w:pPr>
            <w:r w:rsidRPr="00EF08AE">
              <w:rPr>
                <w:rFonts w:asciiTheme="minorHAnsi" w:hAnsiTheme="minorHAnsi" w:cstheme="minorHAnsi"/>
                <w:spacing w:val="-1"/>
                <w:sz w:val="22"/>
                <w:szCs w:val="22"/>
                <w:lang w:val="en-US"/>
              </w:rPr>
              <w:t>The degree to which the submission has demonstrated a capacity and ability to deliver the proposed on the operational and governance requirements:</w:t>
            </w:r>
          </w:p>
          <w:p w14:paraId="367DFFAE" w14:textId="77777777" w:rsidR="00C53AB9" w:rsidRPr="00EF08AE" w:rsidRDefault="00C53AB9" w:rsidP="00C53AB9">
            <w:pPr>
              <w:pStyle w:val="NoParagraphStyle"/>
              <w:numPr>
                <w:ilvl w:val="0"/>
                <w:numId w:val="8"/>
              </w:numPr>
              <w:suppressAutoHyphens/>
              <w:spacing w:after="57"/>
              <w:rPr>
                <w:rFonts w:asciiTheme="minorHAnsi" w:hAnsiTheme="minorHAnsi" w:cstheme="minorHAnsi"/>
                <w:spacing w:val="-1"/>
                <w:sz w:val="22"/>
                <w:szCs w:val="22"/>
                <w:lang w:val="en-US"/>
              </w:rPr>
            </w:pPr>
            <w:r w:rsidRPr="00EF08AE">
              <w:rPr>
                <w:rFonts w:asciiTheme="minorHAnsi" w:hAnsiTheme="minorHAnsi" w:cstheme="minorHAnsi"/>
                <w:spacing w:val="-1"/>
                <w:sz w:val="22"/>
                <w:szCs w:val="22"/>
                <w:lang w:val="en-US"/>
              </w:rPr>
              <w:t>Evidence of an ability to deliver on the governance requirements through appropriate structures, systems and policies including but not limited to, Health and Safety Policy,</w:t>
            </w:r>
          </w:p>
          <w:p w14:paraId="1AC69646" w14:textId="77777777" w:rsidR="00C53AB9" w:rsidRPr="00EF08AE" w:rsidRDefault="00C53AB9" w:rsidP="00C53AB9">
            <w:pPr>
              <w:pStyle w:val="NoParagraphStyle"/>
              <w:numPr>
                <w:ilvl w:val="0"/>
                <w:numId w:val="8"/>
              </w:numPr>
              <w:suppressAutoHyphens/>
              <w:spacing w:after="57"/>
              <w:rPr>
                <w:rFonts w:asciiTheme="minorHAnsi" w:hAnsiTheme="minorHAnsi" w:cstheme="minorHAnsi"/>
                <w:spacing w:val="-1"/>
                <w:sz w:val="22"/>
                <w:szCs w:val="22"/>
                <w:lang w:val="en-US"/>
              </w:rPr>
            </w:pPr>
            <w:r w:rsidRPr="00EF08AE">
              <w:rPr>
                <w:rFonts w:asciiTheme="minorHAnsi" w:hAnsiTheme="minorHAnsi" w:cstheme="minorHAnsi"/>
                <w:spacing w:val="-1"/>
                <w:sz w:val="22"/>
                <w:szCs w:val="22"/>
                <w:lang w:val="en-US"/>
              </w:rPr>
              <w:t>A written child protection, welfare and safeguarding policy and related procedures, Garda Vetting Policy, Volunteer Policy and Procedures., Drug and Alcohol Policy and Procedures.</w:t>
            </w:r>
          </w:p>
          <w:p w14:paraId="4F7FA9A9" w14:textId="77777777" w:rsidR="00C53AB9" w:rsidRPr="00EF08AE" w:rsidRDefault="00C53AB9" w:rsidP="00C53AB9">
            <w:pPr>
              <w:pStyle w:val="NoParagraphStyle"/>
              <w:numPr>
                <w:ilvl w:val="0"/>
                <w:numId w:val="8"/>
              </w:numPr>
              <w:suppressAutoHyphens/>
              <w:spacing w:after="57"/>
              <w:rPr>
                <w:rFonts w:asciiTheme="minorHAnsi" w:hAnsiTheme="minorHAnsi" w:cstheme="minorHAnsi"/>
                <w:spacing w:val="-1"/>
                <w:sz w:val="22"/>
                <w:szCs w:val="22"/>
                <w:lang w:val="en-US"/>
              </w:rPr>
            </w:pPr>
            <w:r w:rsidRPr="00EF08AE">
              <w:rPr>
                <w:rFonts w:asciiTheme="minorHAnsi" w:hAnsiTheme="minorHAnsi" w:cstheme="minorHAnsi"/>
                <w:spacing w:val="-1"/>
                <w:sz w:val="22"/>
                <w:szCs w:val="22"/>
                <w:lang w:val="en-US"/>
              </w:rPr>
              <w:t>Financial Management Procedures, Human Resources (HR) policy and procedures, Data Protection policy, Risk Management policy and procedures.</w:t>
            </w:r>
          </w:p>
          <w:p w14:paraId="6F9C9501" w14:textId="77777777" w:rsidR="00C53AB9" w:rsidRPr="00EF08AE" w:rsidRDefault="00C53AB9" w:rsidP="00C53AB9">
            <w:pPr>
              <w:pStyle w:val="NoParagraphStyle"/>
              <w:numPr>
                <w:ilvl w:val="0"/>
                <w:numId w:val="8"/>
              </w:numPr>
              <w:suppressAutoHyphens/>
              <w:spacing w:after="57"/>
              <w:rPr>
                <w:rFonts w:asciiTheme="minorHAnsi" w:hAnsiTheme="minorHAnsi" w:cstheme="minorHAnsi"/>
                <w:spacing w:val="-1"/>
                <w:sz w:val="22"/>
                <w:szCs w:val="22"/>
                <w:lang w:val="en-US"/>
              </w:rPr>
            </w:pPr>
            <w:r w:rsidRPr="00EF08AE">
              <w:rPr>
                <w:rFonts w:asciiTheme="minorHAnsi" w:hAnsiTheme="minorHAnsi" w:cstheme="minorHAnsi"/>
                <w:spacing w:val="-1"/>
                <w:sz w:val="22"/>
                <w:szCs w:val="22"/>
                <w:lang w:val="en-US"/>
              </w:rPr>
              <w:t>Evidence should demonstrate the organisations ability to implement all relevant sections of the Companies Act 2014, FRS 102 (mandatory) and to prepare where possible for Statement of Recommended Practice (SORP) compliant accounts.</w:t>
            </w:r>
          </w:p>
          <w:p w14:paraId="650D34AF" w14:textId="77777777" w:rsidR="00C53AB9" w:rsidRPr="00EF08AE" w:rsidRDefault="00C53AB9" w:rsidP="00C53AB9">
            <w:pPr>
              <w:pStyle w:val="NoParagraphStyle"/>
              <w:numPr>
                <w:ilvl w:val="0"/>
                <w:numId w:val="8"/>
              </w:numPr>
              <w:suppressAutoHyphens/>
              <w:spacing w:after="57"/>
              <w:rPr>
                <w:rFonts w:asciiTheme="minorHAnsi" w:hAnsiTheme="minorHAnsi" w:cstheme="minorHAnsi"/>
                <w:spacing w:val="-1"/>
                <w:sz w:val="22"/>
                <w:szCs w:val="22"/>
                <w:lang w:val="en-US"/>
              </w:rPr>
            </w:pPr>
            <w:r w:rsidRPr="00EF08AE">
              <w:rPr>
                <w:rFonts w:asciiTheme="minorHAnsi" w:hAnsiTheme="minorHAnsi" w:cstheme="minorHAnsi"/>
                <w:spacing w:val="-1"/>
                <w:sz w:val="22"/>
                <w:szCs w:val="22"/>
                <w:lang w:val="en-US"/>
              </w:rPr>
              <w:t>Quality of the risk assessment and appropriateness of the actions to address the risks identified,</w:t>
            </w:r>
          </w:p>
          <w:p w14:paraId="2703603A" w14:textId="0A4F9271" w:rsidR="00C53AB9" w:rsidRPr="00CF5D67" w:rsidRDefault="00C53AB9" w:rsidP="00CF5D67">
            <w:pPr>
              <w:pStyle w:val="NoParagraphStyle"/>
              <w:numPr>
                <w:ilvl w:val="0"/>
                <w:numId w:val="8"/>
              </w:numPr>
              <w:suppressAutoHyphens/>
              <w:spacing w:after="57"/>
              <w:rPr>
                <w:rFonts w:asciiTheme="minorHAnsi" w:hAnsiTheme="minorHAnsi" w:cstheme="minorHAnsi"/>
                <w:spacing w:val="-1"/>
                <w:sz w:val="22"/>
                <w:szCs w:val="22"/>
                <w:lang w:val="en-US"/>
              </w:rPr>
            </w:pPr>
            <w:r w:rsidRPr="00EF08AE">
              <w:rPr>
                <w:rFonts w:asciiTheme="minorHAnsi" w:hAnsiTheme="minorHAnsi" w:cstheme="minorHAnsi"/>
                <w:spacing w:val="-1"/>
                <w:sz w:val="22"/>
                <w:szCs w:val="22"/>
                <w:lang w:val="en-US"/>
              </w:rPr>
              <w:t>Experience of monitoring and evaluation systems in human services.</w:t>
            </w:r>
          </w:p>
        </w:tc>
      </w:tr>
      <w:tr w:rsidR="00C53AB9" w:rsidRPr="00EF08AE" w14:paraId="1C6C7750" w14:textId="77777777" w:rsidTr="009346D6">
        <w:trPr>
          <w:trHeight w:val="477"/>
        </w:trPr>
        <w:tc>
          <w:tcPr>
            <w:tcW w:w="0" w:type="auto"/>
            <w:tcBorders>
              <w:top w:val="single" w:sz="12" w:space="0" w:color="000000"/>
              <w:left w:val="single" w:sz="12" w:space="0" w:color="000000"/>
              <w:bottom w:val="single" w:sz="12" w:space="0" w:color="000000"/>
              <w:right w:val="single" w:sz="12" w:space="0" w:color="000000"/>
            </w:tcBorders>
            <w:shd w:val="clear" w:color="auto" w:fill="D0CECE" w:themeFill="background2" w:themeFillShade="E6"/>
            <w:tcMar>
              <w:top w:w="0" w:type="dxa"/>
              <w:left w:w="115" w:type="dxa"/>
              <w:bottom w:w="0" w:type="dxa"/>
              <w:right w:w="115" w:type="dxa"/>
            </w:tcMar>
            <w:vAlign w:val="center"/>
            <w:hideMark/>
          </w:tcPr>
          <w:p w14:paraId="62BAAD30" w14:textId="77777777" w:rsidR="00C53AB9" w:rsidRPr="00EF08AE" w:rsidRDefault="00C53AB9" w:rsidP="009346D6">
            <w:pPr>
              <w:spacing w:after="0" w:line="240" w:lineRule="auto"/>
              <w:rPr>
                <w:rFonts w:eastAsia="Times New Roman" w:cstheme="minorHAnsi"/>
                <w:lang w:eastAsia="en-IE"/>
              </w:rPr>
            </w:pPr>
            <w:r w:rsidRPr="00EF08AE">
              <w:rPr>
                <w:rFonts w:eastAsia="Times New Roman" w:cstheme="minorHAnsi"/>
                <w:lang w:eastAsia="en-IE"/>
              </w:rPr>
              <w:t>4.</w:t>
            </w:r>
          </w:p>
        </w:tc>
        <w:tc>
          <w:tcPr>
            <w:tcW w:w="0" w:type="auto"/>
            <w:tcBorders>
              <w:top w:val="single" w:sz="12" w:space="0" w:color="000000"/>
              <w:left w:val="single" w:sz="12" w:space="0" w:color="000000"/>
              <w:bottom w:val="single" w:sz="12" w:space="0" w:color="000000"/>
              <w:right w:val="single" w:sz="12" w:space="0" w:color="000000"/>
            </w:tcBorders>
            <w:shd w:val="clear" w:color="auto" w:fill="D0CECE" w:themeFill="background2" w:themeFillShade="E6"/>
            <w:tcMar>
              <w:top w:w="0" w:type="dxa"/>
              <w:left w:w="115" w:type="dxa"/>
              <w:bottom w:w="0" w:type="dxa"/>
              <w:right w:w="115" w:type="dxa"/>
            </w:tcMar>
            <w:vAlign w:val="center"/>
            <w:hideMark/>
          </w:tcPr>
          <w:p w14:paraId="2E92F164" w14:textId="77777777" w:rsidR="00C53AB9" w:rsidRPr="00EF08AE" w:rsidRDefault="00C53AB9" w:rsidP="009346D6">
            <w:pPr>
              <w:spacing w:after="0" w:line="240" w:lineRule="auto"/>
              <w:rPr>
                <w:rFonts w:eastAsia="Times New Roman" w:cstheme="minorHAnsi"/>
                <w:lang w:eastAsia="en-IE"/>
              </w:rPr>
            </w:pPr>
            <w:r w:rsidRPr="00EF08AE">
              <w:rPr>
                <w:rFonts w:eastAsia="Times New Roman" w:cstheme="minorHAnsi"/>
                <w:b/>
                <w:bCs/>
                <w:lang w:eastAsia="en-IE"/>
              </w:rPr>
              <w:t>Value For Money/Additionality</w:t>
            </w:r>
            <w:r w:rsidRPr="00EF08AE">
              <w:rPr>
                <w:rFonts w:eastAsia="Times New Roman" w:cstheme="minorHAnsi"/>
                <w:b/>
                <w:bCs/>
                <w:color w:val="E9E9E3"/>
                <w:lang w:eastAsia="en-IE"/>
              </w:rPr>
              <w:t xml:space="preserve"> </w:t>
            </w:r>
          </w:p>
        </w:tc>
        <w:tc>
          <w:tcPr>
            <w:tcW w:w="0" w:type="auto"/>
            <w:tcBorders>
              <w:top w:val="single" w:sz="12" w:space="0" w:color="000000"/>
              <w:left w:val="single" w:sz="12" w:space="0" w:color="000000"/>
              <w:bottom w:val="single" w:sz="12" w:space="0" w:color="000000"/>
              <w:right w:val="single" w:sz="12" w:space="0" w:color="000000"/>
            </w:tcBorders>
            <w:shd w:val="clear" w:color="auto" w:fill="D0CECE" w:themeFill="background2" w:themeFillShade="E6"/>
            <w:tcMar>
              <w:top w:w="0" w:type="dxa"/>
              <w:left w:w="115" w:type="dxa"/>
              <w:bottom w:w="0" w:type="dxa"/>
              <w:right w:w="115" w:type="dxa"/>
            </w:tcMar>
            <w:vAlign w:val="center"/>
            <w:hideMark/>
          </w:tcPr>
          <w:p w14:paraId="564352D5" w14:textId="77777777" w:rsidR="00C53AB9" w:rsidRPr="00EF08AE" w:rsidRDefault="00C53AB9" w:rsidP="009346D6">
            <w:pPr>
              <w:spacing w:after="0" w:line="240" w:lineRule="auto"/>
              <w:jc w:val="center"/>
              <w:rPr>
                <w:rFonts w:eastAsia="Times New Roman" w:cstheme="minorHAnsi"/>
                <w:lang w:eastAsia="en-IE"/>
              </w:rPr>
            </w:pPr>
            <w:r w:rsidRPr="00EF08AE">
              <w:rPr>
                <w:rFonts w:eastAsia="Times New Roman" w:cstheme="minorHAnsi"/>
                <w:lang w:eastAsia="en-IE"/>
              </w:rPr>
              <w:t>10%</w:t>
            </w:r>
          </w:p>
        </w:tc>
        <w:tc>
          <w:tcPr>
            <w:tcW w:w="0" w:type="auto"/>
            <w:tcBorders>
              <w:top w:val="single" w:sz="12" w:space="0" w:color="000000"/>
              <w:left w:val="single" w:sz="12" w:space="0" w:color="000000"/>
              <w:bottom w:val="single" w:sz="12" w:space="0" w:color="000000"/>
              <w:right w:val="single" w:sz="12" w:space="0" w:color="000000"/>
            </w:tcBorders>
            <w:shd w:val="clear" w:color="auto" w:fill="D0CECE" w:themeFill="background2" w:themeFillShade="E6"/>
            <w:tcMar>
              <w:top w:w="0" w:type="dxa"/>
              <w:left w:w="115" w:type="dxa"/>
              <w:bottom w:w="0" w:type="dxa"/>
              <w:right w:w="115" w:type="dxa"/>
            </w:tcMar>
            <w:vAlign w:val="center"/>
            <w:hideMark/>
          </w:tcPr>
          <w:p w14:paraId="6FCD967C" w14:textId="77777777" w:rsidR="00C53AB9" w:rsidRPr="00EF08AE" w:rsidRDefault="00C53AB9" w:rsidP="009346D6">
            <w:pPr>
              <w:spacing w:after="0" w:line="240" w:lineRule="auto"/>
              <w:jc w:val="center"/>
              <w:rPr>
                <w:rFonts w:eastAsia="Times New Roman" w:cstheme="minorHAnsi"/>
                <w:lang w:eastAsia="en-IE"/>
              </w:rPr>
            </w:pPr>
            <w:r w:rsidRPr="00EF08AE">
              <w:rPr>
                <w:rFonts w:eastAsia="Times New Roman" w:cstheme="minorHAnsi"/>
                <w:lang w:eastAsia="en-IE"/>
              </w:rPr>
              <w:t>100</w:t>
            </w:r>
          </w:p>
        </w:tc>
        <w:tc>
          <w:tcPr>
            <w:tcW w:w="0" w:type="auto"/>
            <w:tcBorders>
              <w:top w:val="single" w:sz="12" w:space="0" w:color="000000"/>
              <w:left w:val="single" w:sz="12" w:space="0" w:color="000000"/>
              <w:bottom w:val="single" w:sz="12" w:space="0" w:color="000000"/>
              <w:right w:val="single" w:sz="12" w:space="0" w:color="000000"/>
            </w:tcBorders>
            <w:shd w:val="clear" w:color="auto" w:fill="D0CECE" w:themeFill="background2" w:themeFillShade="E6"/>
            <w:tcMar>
              <w:top w:w="0" w:type="dxa"/>
              <w:left w:w="115" w:type="dxa"/>
              <w:bottom w:w="0" w:type="dxa"/>
              <w:right w:w="115" w:type="dxa"/>
            </w:tcMar>
            <w:vAlign w:val="center"/>
            <w:hideMark/>
          </w:tcPr>
          <w:p w14:paraId="3D12FC79" w14:textId="77777777" w:rsidR="00C53AB9" w:rsidRPr="00EF08AE" w:rsidRDefault="00C53AB9" w:rsidP="009346D6">
            <w:pPr>
              <w:spacing w:after="0" w:line="240" w:lineRule="auto"/>
              <w:jc w:val="center"/>
              <w:rPr>
                <w:rFonts w:eastAsia="Times New Roman" w:cstheme="minorHAnsi"/>
                <w:lang w:eastAsia="en-IE"/>
              </w:rPr>
            </w:pPr>
            <w:r w:rsidRPr="00EF08AE">
              <w:rPr>
                <w:rFonts w:eastAsia="Times New Roman" w:cstheme="minorHAnsi"/>
                <w:lang w:eastAsia="en-IE"/>
              </w:rPr>
              <w:t>60</w:t>
            </w:r>
          </w:p>
        </w:tc>
      </w:tr>
      <w:tr w:rsidR="00C53AB9" w:rsidRPr="00EF08AE" w14:paraId="5AF6D033" w14:textId="77777777" w:rsidTr="009346D6">
        <w:trPr>
          <w:trHeight w:val="341"/>
        </w:trPr>
        <w:tc>
          <w:tcPr>
            <w:tcW w:w="0" w:type="auto"/>
            <w:gridSpan w:val="5"/>
            <w:tcBorders>
              <w:top w:val="single" w:sz="12" w:space="0" w:color="000000"/>
              <w:left w:val="single" w:sz="12" w:space="0" w:color="000000"/>
              <w:bottom w:val="single" w:sz="12" w:space="0" w:color="000000"/>
              <w:right w:val="single" w:sz="12" w:space="0" w:color="000000"/>
            </w:tcBorders>
            <w:shd w:val="clear" w:color="auto" w:fill="F2F2F2"/>
            <w:tcMar>
              <w:top w:w="0" w:type="dxa"/>
              <w:left w:w="115" w:type="dxa"/>
              <w:bottom w:w="0" w:type="dxa"/>
              <w:right w:w="115" w:type="dxa"/>
            </w:tcMar>
            <w:vAlign w:val="center"/>
            <w:hideMark/>
          </w:tcPr>
          <w:p w14:paraId="082A0B3D" w14:textId="77777777" w:rsidR="00C53AB9" w:rsidRPr="00EF08AE" w:rsidRDefault="00C53AB9" w:rsidP="009346D6">
            <w:pPr>
              <w:pStyle w:val="NoParagraphStyle"/>
              <w:suppressAutoHyphens/>
              <w:spacing w:after="57"/>
              <w:rPr>
                <w:rFonts w:asciiTheme="minorHAnsi" w:hAnsiTheme="minorHAnsi" w:cstheme="minorHAnsi"/>
                <w:color w:val="auto"/>
                <w:sz w:val="22"/>
                <w:szCs w:val="22"/>
                <w:lang w:val="en-IE" w:eastAsia="en-IE"/>
              </w:rPr>
            </w:pPr>
            <w:r w:rsidRPr="00EF08AE">
              <w:rPr>
                <w:rFonts w:asciiTheme="minorHAnsi" w:hAnsiTheme="minorHAnsi" w:cstheme="minorHAnsi"/>
                <w:color w:val="auto"/>
                <w:sz w:val="22"/>
                <w:szCs w:val="22"/>
                <w:lang w:val="en-IE" w:eastAsia="en-IE"/>
              </w:rPr>
              <w:t>The degree to which the submission has demonstrated:</w:t>
            </w:r>
          </w:p>
          <w:p w14:paraId="4FFDC819" w14:textId="77777777" w:rsidR="00C53AB9" w:rsidRPr="00EF08AE" w:rsidRDefault="00C53AB9" w:rsidP="00EF0767">
            <w:pPr>
              <w:pStyle w:val="NoParagraphStyle"/>
              <w:numPr>
                <w:ilvl w:val="0"/>
                <w:numId w:val="8"/>
              </w:numPr>
              <w:suppressAutoHyphens/>
              <w:spacing w:after="57"/>
              <w:rPr>
                <w:rFonts w:asciiTheme="minorHAnsi" w:hAnsiTheme="minorHAnsi" w:cstheme="minorHAnsi"/>
                <w:spacing w:val="-1"/>
                <w:sz w:val="22"/>
                <w:szCs w:val="22"/>
                <w:lang w:val="en-US"/>
              </w:rPr>
            </w:pPr>
            <w:r w:rsidRPr="00EF08AE">
              <w:rPr>
                <w:rFonts w:asciiTheme="minorHAnsi" w:hAnsiTheme="minorHAnsi" w:cstheme="minorHAnsi"/>
                <w:spacing w:val="-1"/>
                <w:sz w:val="22"/>
                <w:szCs w:val="22"/>
                <w:lang w:val="en-US"/>
              </w:rPr>
              <w:t>Clear, realistic budget with supporting rationale,</w:t>
            </w:r>
          </w:p>
          <w:p w14:paraId="55F255FA" w14:textId="77777777" w:rsidR="00C53AB9" w:rsidRPr="00EF08AE" w:rsidRDefault="00C53AB9" w:rsidP="00EF0767">
            <w:pPr>
              <w:pStyle w:val="NoParagraphStyle"/>
              <w:numPr>
                <w:ilvl w:val="0"/>
                <w:numId w:val="8"/>
              </w:numPr>
              <w:suppressAutoHyphens/>
              <w:spacing w:after="57"/>
              <w:rPr>
                <w:rFonts w:asciiTheme="minorHAnsi" w:hAnsiTheme="minorHAnsi" w:cstheme="minorHAnsi"/>
                <w:spacing w:val="-1"/>
                <w:sz w:val="22"/>
                <w:szCs w:val="22"/>
                <w:lang w:val="en-US"/>
              </w:rPr>
            </w:pPr>
            <w:r w:rsidRPr="00EF08AE">
              <w:rPr>
                <w:rFonts w:asciiTheme="minorHAnsi" w:hAnsiTheme="minorHAnsi" w:cstheme="minorHAnsi"/>
                <w:spacing w:val="-1"/>
                <w:sz w:val="22"/>
                <w:szCs w:val="22"/>
                <w:lang w:val="en-US"/>
              </w:rPr>
              <w:t>The degree to which the applicant can demonstrate that they can bring additional resources to this application (including, but not limited to):</w:t>
            </w:r>
          </w:p>
          <w:p w14:paraId="4CD92B11" w14:textId="77777777" w:rsidR="00C53AB9" w:rsidRPr="00EF08AE" w:rsidRDefault="00C53AB9" w:rsidP="00EF0767">
            <w:pPr>
              <w:pStyle w:val="NoParagraphStyle"/>
              <w:suppressAutoHyphens/>
              <w:spacing w:after="57"/>
              <w:ind w:left="720"/>
              <w:rPr>
                <w:rFonts w:asciiTheme="minorHAnsi" w:hAnsiTheme="minorHAnsi" w:cstheme="minorHAnsi"/>
                <w:spacing w:val="-1"/>
                <w:sz w:val="22"/>
                <w:szCs w:val="22"/>
                <w:lang w:val="en-US"/>
              </w:rPr>
            </w:pPr>
            <w:r w:rsidRPr="00EF08AE">
              <w:rPr>
                <w:rFonts w:asciiTheme="minorHAnsi" w:hAnsiTheme="minorHAnsi" w:cstheme="minorHAnsi"/>
                <w:spacing w:val="-1"/>
                <w:sz w:val="22"/>
                <w:szCs w:val="22"/>
                <w:lang w:val="en-US"/>
              </w:rPr>
              <w:t xml:space="preserve"> </w:t>
            </w:r>
            <w:r w:rsidRPr="00EF08AE">
              <w:rPr>
                <w:rFonts w:asciiTheme="minorHAnsi" w:hAnsiTheme="minorHAnsi" w:cstheme="minorHAnsi"/>
                <w:spacing w:val="-1"/>
                <w:sz w:val="22"/>
                <w:szCs w:val="22"/>
                <w:lang w:val="en-US"/>
              </w:rPr>
              <w:t> </w:t>
            </w:r>
            <w:r w:rsidRPr="00EF08AE">
              <w:rPr>
                <w:rFonts w:asciiTheme="minorHAnsi" w:hAnsiTheme="minorHAnsi" w:cstheme="minorHAnsi"/>
                <w:spacing w:val="-1"/>
                <w:sz w:val="22"/>
                <w:szCs w:val="22"/>
                <w:lang w:val="en-US"/>
              </w:rPr>
              <w:t>•</w:t>
            </w:r>
            <w:r w:rsidRPr="00EF08AE">
              <w:rPr>
                <w:rFonts w:asciiTheme="minorHAnsi" w:hAnsiTheme="minorHAnsi" w:cstheme="minorHAnsi"/>
                <w:spacing w:val="-1"/>
                <w:sz w:val="22"/>
                <w:szCs w:val="22"/>
                <w:lang w:val="en-US"/>
              </w:rPr>
              <w:t> </w:t>
            </w:r>
            <w:r w:rsidRPr="00EF08AE">
              <w:rPr>
                <w:rFonts w:asciiTheme="minorHAnsi" w:hAnsiTheme="minorHAnsi" w:cstheme="minorHAnsi"/>
                <w:spacing w:val="-1"/>
                <w:sz w:val="22"/>
                <w:szCs w:val="22"/>
                <w:lang w:val="en-US"/>
              </w:rPr>
              <w:t>Relationships with key agencies operating in the geographic/issue area,</w:t>
            </w:r>
          </w:p>
          <w:p w14:paraId="4255FD72" w14:textId="77777777" w:rsidR="00C53AB9" w:rsidRPr="00EF08AE" w:rsidRDefault="00C53AB9" w:rsidP="00EF0767">
            <w:pPr>
              <w:pStyle w:val="NoParagraphStyle"/>
              <w:suppressAutoHyphens/>
              <w:spacing w:after="57"/>
              <w:ind w:left="720"/>
              <w:rPr>
                <w:rFonts w:asciiTheme="minorHAnsi" w:hAnsiTheme="minorHAnsi" w:cstheme="minorHAnsi"/>
                <w:spacing w:val="-1"/>
                <w:sz w:val="22"/>
                <w:szCs w:val="22"/>
                <w:lang w:val="en-US"/>
              </w:rPr>
            </w:pPr>
            <w:r w:rsidRPr="00EF08AE">
              <w:rPr>
                <w:rFonts w:asciiTheme="minorHAnsi" w:hAnsiTheme="minorHAnsi" w:cstheme="minorHAnsi"/>
                <w:spacing w:val="-1"/>
                <w:sz w:val="22"/>
                <w:szCs w:val="22"/>
                <w:lang w:val="en-US"/>
              </w:rPr>
              <w:t xml:space="preserve"> </w:t>
            </w:r>
            <w:r w:rsidRPr="00EF08AE">
              <w:rPr>
                <w:rFonts w:asciiTheme="minorHAnsi" w:hAnsiTheme="minorHAnsi" w:cstheme="minorHAnsi"/>
                <w:spacing w:val="-1"/>
                <w:sz w:val="22"/>
                <w:szCs w:val="22"/>
                <w:lang w:val="en-US"/>
              </w:rPr>
              <w:t> </w:t>
            </w:r>
            <w:r w:rsidRPr="00EF08AE">
              <w:rPr>
                <w:rFonts w:asciiTheme="minorHAnsi" w:hAnsiTheme="minorHAnsi" w:cstheme="minorHAnsi"/>
                <w:spacing w:val="-1"/>
                <w:sz w:val="22"/>
                <w:szCs w:val="22"/>
                <w:lang w:val="en-US"/>
              </w:rPr>
              <w:t>•</w:t>
            </w:r>
            <w:r w:rsidRPr="00EF08AE">
              <w:rPr>
                <w:rFonts w:asciiTheme="minorHAnsi" w:hAnsiTheme="minorHAnsi" w:cstheme="minorHAnsi"/>
                <w:spacing w:val="-1"/>
                <w:sz w:val="22"/>
                <w:szCs w:val="22"/>
                <w:lang w:val="en-US"/>
              </w:rPr>
              <w:t> </w:t>
            </w:r>
            <w:r w:rsidRPr="00EF08AE">
              <w:rPr>
                <w:rFonts w:asciiTheme="minorHAnsi" w:hAnsiTheme="minorHAnsi" w:cstheme="minorHAnsi"/>
                <w:spacing w:val="-1"/>
                <w:sz w:val="22"/>
                <w:szCs w:val="22"/>
                <w:lang w:val="en-US"/>
              </w:rPr>
              <w:t>Additionality offered from existing services offered by the applicant organisation,</w:t>
            </w:r>
          </w:p>
          <w:p w14:paraId="77E8E92F" w14:textId="77777777" w:rsidR="00C53AB9" w:rsidRPr="00EF08AE" w:rsidRDefault="00C53AB9" w:rsidP="00EF0767">
            <w:pPr>
              <w:pStyle w:val="NoParagraphStyle"/>
              <w:suppressAutoHyphens/>
              <w:spacing w:after="57"/>
              <w:ind w:left="720"/>
              <w:rPr>
                <w:rFonts w:asciiTheme="minorHAnsi" w:hAnsiTheme="minorHAnsi" w:cstheme="minorHAnsi"/>
                <w:spacing w:val="-1"/>
                <w:sz w:val="22"/>
                <w:szCs w:val="22"/>
                <w:lang w:val="en-US"/>
              </w:rPr>
            </w:pPr>
            <w:r w:rsidRPr="00EF08AE">
              <w:rPr>
                <w:rFonts w:asciiTheme="minorHAnsi" w:hAnsiTheme="minorHAnsi" w:cstheme="minorHAnsi"/>
                <w:spacing w:val="-1"/>
                <w:sz w:val="22"/>
                <w:szCs w:val="22"/>
                <w:lang w:val="en-US"/>
              </w:rPr>
              <w:t xml:space="preserve"> </w:t>
            </w:r>
            <w:r w:rsidRPr="00EF08AE">
              <w:rPr>
                <w:rFonts w:asciiTheme="minorHAnsi" w:hAnsiTheme="minorHAnsi" w:cstheme="minorHAnsi"/>
                <w:spacing w:val="-1"/>
                <w:sz w:val="22"/>
                <w:szCs w:val="22"/>
                <w:lang w:val="en-US"/>
              </w:rPr>
              <w:t> </w:t>
            </w:r>
            <w:r w:rsidRPr="00EF08AE">
              <w:rPr>
                <w:rFonts w:asciiTheme="minorHAnsi" w:hAnsiTheme="minorHAnsi" w:cstheme="minorHAnsi"/>
                <w:spacing w:val="-1"/>
                <w:sz w:val="22"/>
                <w:szCs w:val="22"/>
                <w:lang w:val="en-US"/>
              </w:rPr>
              <w:t>•</w:t>
            </w:r>
            <w:r w:rsidRPr="00EF08AE">
              <w:rPr>
                <w:rFonts w:asciiTheme="minorHAnsi" w:hAnsiTheme="minorHAnsi" w:cstheme="minorHAnsi"/>
                <w:spacing w:val="-1"/>
                <w:sz w:val="22"/>
                <w:szCs w:val="22"/>
                <w:lang w:val="en-US"/>
              </w:rPr>
              <w:t> </w:t>
            </w:r>
            <w:r w:rsidRPr="00EF08AE">
              <w:rPr>
                <w:rFonts w:asciiTheme="minorHAnsi" w:hAnsiTheme="minorHAnsi" w:cstheme="minorHAnsi"/>
                <w:spacing w:val="-1"/>
                <w:sz w:val="22"/>
                <w:szCs w:val="22"/>
                <w:lang w:val="en-US"/>
              </w:rPr>
              <w:t>Access to premises, equipment, volunteers and other resources,</w:t>
            </w:r>
          </w:p>
          <w:p w14:paraId="3D46AA0F" w14:textId="77777777" w:rsidR="00C53AB9" w:rsidRPr="00EF08AE" w:rsidRDefault="00C53AB9" w:rsidP="00EF0767">
            <w:pPr>
              <w:pStyle w:val="NoParagraphStyle"/>
              <w:suppressAutoHyphens/>
              <w:spacing w:after="57"/>
              <w:ind w:left="720"/>
              <w:rPr>
                <w:rFonts w:asciiTheme="minorHAnsi" w:hAnsiTheme="minorHAnsi" w:cstheme="minorHAnsi"/>
                <w:sz w:val="22"/>
                <w:szCs w:val="22"/>
              </w:rPr>
            </w:pPr>
            <w:r w:rsidRPr="00EF08AE">
              <w:rPr>
                <w:rFonts w:asciiTheme="minorHAnsi" w:hAnsiTheme="minorHAnsi" w:cstheme="minorHAnsi"/>
                <w:spacing w:val="-1"/>
                <w:sz w:val="22"/>
                <w:szCs w:val="22"/>
                <w:lang w:val="en-US"/>
              </w:rPr>
              <w:t xml:space="preserve"> </w:t>
            </w:r>
            <w:r w:rsidRPr="00EF08AE">
              <w:rPr>
                <w:rFonts w:asciiTheme="minorHAnsi" w:hAnsiTheme="minorHAnsi" w:cstheme="minorHAnsi"/>
                <w:spacing w:val="-1"/>
                <w:sz w:val="22"/>
                <w:szCs w:val="22"/>
                <w:lang w:val="en-US"/>
              </w:rPr>
              <w:t> </w:t>
            </w:r>
            <w:r w:rsidRPr="00EF08AE">
              <w:rPr>
                <w:rFonts w:asciiTheme="minorHAnsi" w:hAnsiTheme="minorHAnsi" w:cstheme="minorHAnsi"/>
                <w:spacing w:val="-1"/>
                <w:sz w:val="22"/>
                <w:szCs w:val="22"/>
                <w:lang w:val="en-US"/>
              </w:rPr>
              <w:t>•</w:t>
            </w:r>
            <w:r w:rsidRPr="00EF08AE">
              <w:rPr>
                <w:rFonts w:asciiTheme="minorHAnsi" w:hAnsiTheme="minorHAnsi" w:cstheme="minorHAnsi"/>
                <w:spacing w:val="-1"/>
                <w:sz w:val="22"/>
                <w:szCs w:val="22"/>
                <w:lang w:val="en-US"/>
              </w:rPr>
              <w:t> </w:t>
            </w:r>
            <w:r w:rsidRPr="00EF08AE">
              <w:rPr>
                <w:rFonts w:asciiTheme="minorHAnsi" w:hAnsiTheme="minorHAnsi" w:cstheme="minorHAnsi"/>
                <w:spacing w:val="-1"/>
                <w:sz w:val="22"/>
                <w:szCs w:val="22"/>
                <w:lang w:val="en-US"/>
              </w:rPr>
              <w:t>Access to administration and management support.</w:t>
            </w:r>
          </w:p>
        </w:tc>
      </w:tr>
      <w:tr w:rsidR="00C53AB9" w:rsidRPr="00EF08AE" w14:paraId="5D8D7B9C" w14:textId="77777777" w:rsidTr="009346D6">
        <w:trPr>
          <w:trHeight w:val="499"/>
        </w:trPr>
        <w:tc>
          <w:tcPr>
            <w:tcW w:w="0" w:type="auto"/>
            <w:tcBorders>
              <w:top w:val="single" w:sz="12" w:space="0" w:color="000000"/>
              <w:left w:val="single" w:sz="12" w:space="0" w:color="000000"/>
              <w:bottom w:val="single" w:sz="12" w:space="0" w:color="000000"/>
              <w:right w:val="single" w:sz="12" w:space="0" w:color="000000"/>
            </w:tcBorders>
            <w:shd w:val="clear" w:color="auto" w:fill="D0CECE" w:themeFill="background2" w:themeFillShade="E6"/>
            <w:tcMar>
              <w:top w:w="0" w:type="dxa"/>
              <w:left w:w="115" w:type="dxa"/>
              <w:bottom w:w="0" w:type="dxa"/>
              <w:right w:w="115" w:type="dxa"/>
            </w:tcMar>
            <w:vAlign w:val="center"/>
            <w:hideMark/>
          </w:tcPr>
          <w:p w14:paraId="499E0AB2" w14:textId="77777777" w:rsidR="00C53AB9" w:rsidRPr="00EF08AE" w:rsidRDefault="00C53AB9" w:rsidP="009346D6">
            <w:pPr>
              <w:spacing w:after="0" w:line="240" w:lineRule="auto"/>
              <w:rPr>
                <w:rFonts w:eastAsia="Times New Roman" w:cstheme="minorHAnsi"/>
                <w:lang w:eastAsia="en-IE"/>
              </w:rPr>
            </w:pPr>
            <w:r w:rsidRPr="00EF08AE">
              <w:rPr>
                <w:rFonts w:eastAsia="Times New Roman" w:cstheme="minorHAnsi"/>
                <w:lang w:eastAsia="en-IE"/>
              </w:rPr>
              <w:t>5</w:t>
            </w:r>
          </w:p>
        </w:tc>
        <w:tc>
          <w:tcPr>
            <w:tcW w:w="0" w:type="auto"/>
            <w:tcBorders>
              <w:top w:val="single" w:sz="12" w:space="0" w:color="000000"/>
              <w:left w:val="single" w:sz="12" w:space="0" w:color="000000"/>
              <w:bottom w:val="single" w:sz="12" w:space="0" w:color="000000"/>
              <w:right w:val="single" w:sz="12" w:space="0" w:color="000000"/>
            </w:tcBorders>
            <w:shd w:val="clear" w:color="auto" w:fill="D0CECE" w:themeFill="background2" w:themeFillShade="E6"/>
            <w:tcMar>
              <w:top w:w="0" w:type="dxa"/>
              <w:left w:w="115" w:type="dxa"/>
              <w:bottom w:w="0" w:type="dxa"/>
              <w:right w:w="115" w:type="dxa"/>
            </w:tcMar>
            <w:vAlign w:val="center"/>
            <w:hideMark/>
          </w:tcPr>
          <w:p w14:paraId="4F0D2428" w14:textId="787C242D" w:rsidR="00C53AB9" w:rsidRPr="00EF08AE" w:rsidRDefault="00441EFE" w:rsidP="009346D6">
            <w:pPr>
              <w:spacing w:after="0" w:line="240" w:lineRule="auto"/>
              <w:rPr>
                <w:rFonts w:eastAsia="Times New Roman" w:cstheme="minorHAnsi"/>
                <w:b/>
                <w:bCs/>
                <w:lang w:eastAsia="en-IE"/>
              </w:rPr>
            </w:pPr>
            <w:r w:rsidRPr="00EF08AE">
              <w:rPr>
                <w:rFonts w:eastAsia="Times New Roman" w:cstheme="minorHAnsi"/>
                <w:b/>
                <w:bCs/>
                <w:lang w:eastAsia="en-IE"/>
              </w:rPr>
              <w:t>Implementation</w:t>
            </w:r>
          </w:p>
        </w:tc>
        <w:tc>
          <w:tcPr>
            <w:tcW w:w="0" w:type="auto"/>
            <w:tcBorders>
              <w:top w:val="single" w:sz="12" w:space="0" w:color="000000"/>
              <w:left w:val="single" w:sz="12" w:space="0" w:color="000000"/>
              <w:bottom w:val="single" w:sz="12" w:space="0" w:color="000000"/>
              <w:right w:val="single" w:sz="12" w:space="0" w:color="000000"/>
            </w:tcBorders>
            <w:shd w:val="clear" w:color="auto" w:fill="D0CECE" w:themeFill="background2" w:themeFillShade="E6"/>
            <w:tcMar>
              <w:top w:w="0" w:type="dxa"/>
              <w:left w:w="115" w:type="dxa"/>
              <w:bottom w:w="0" w:type="dxa"/>
              <w:right w:w="115" w:type="dxa"/>
            </w:tcMar>
            <w:vAlign w:val="center"/>
            <w:hideMark/>
          </w:tcPr>
          <w:p w14:paraId="4630F609" w14:textId="77777777" w:rsidR="00C53AB9" w:rsidRPr="00EF08AE" w:rsidRDefault="00C53AB9" w:rsidP="009346D6">
            <w:pPr>
              <w:spacing w:after="0" w:line="240" w:lineRule="auto"/>
              <w:jc w:val="center"/>
              <w:rPr>
                <w:rFonts w:eastAsia="Times New Roman" w:cstheme="minorHAnsi"/>
                <w:lang w:eastAsia="en-IE"/>
              </w:rPr>
            </w:pPr>
            <w:r w:rsidRPr="00EF08AE">
              <w:rPr>
                <w:rFonts w:eastAsia="Times New Roman" w:cstheme="minorHAnsi"/>
                <w:lang w:eastAsia="en-IE"/>
              </w:rPr>
              <w:t>10%</w:t>
            </w:r>
          </w:p>
        </w:tc>
        <w:tc>
          <w:tcPr>
            <w:tcW w:w="0" w:type="auto"/>
            <w:tcBorders>
              <w:top w:val="single" w:sz="12" w:space="0" w:color="000000"/>
              <w:left w:val="single" w:sz="12" w:space="0" w:color="000000"/>
              <w:bottom w:val="single" w:sz="12" w:space="0" w:color="000000"/>
              <w:right w:val="single" w:sz="12" w:space="0" w:color="000000"/>
            </w:tcBorders>
            <w:shd w:val="clear" w:color="auto" w:fill="D0CECE" w:themeFill="background2" w:themeFillShade="E6"/>
            <w:tcMar>
              <w:top w:w="0" w:type="dxa"/>
              <w:left w:w="115" w:type="dxa"/>
              <w:bottom w:w="0" w:type="dxa"/>
              <w:right w:w="115" w:type="dxa"/>
            </w:tcMar>
            <w:vAlign w:val="center"/>
            <w:hideMark/>
          </w:tcPr>
          <w:p w14:paraId="5F5B9980" w14:textId="77777777" w:rsidR="00C53AB9" w:rsidRPr="00EF08AE" w:rsidRDefault="00C53AB9" w:rsidP="009346D6">
            <w:pPr>
              <w:spacing w:after="0" w:line="240" w:lineRule="auto"/>
              <w:jc w:val="center"/>
              <w:rPr>
                <w:rFonts w:eastAsia="Times New Roman" w:cstheme="minorHAnsi"/>
                <w:lang w:eastAsia="en-IE"/>
              </w:rPr>
            </w:pPr>
            <w:r w:rsidRPr="00EF08AE">
              <w:rPr>
                <w:rFonts w:eastAsia="Times New Roman" w:cstheme="minorHAnsi"/>
                <w:lang w:eastAsia="en-IE"/>
              </w:rPr>
              <w:t>100</w:t>
            </w:r>
          </w:p>
        </w:tc>
        <w:tc>
          <w:tcPr>
            <w:tcW w:w="0" w:type="auto"/>
            <w:tcBorders>
              <w:top w:val="single" w:sz="12" w:space="0" w:color="000000"/>
              <w:left w:val="single" w:sz="12" w:space="0" w:color="000000"/>
              <w:bottom w:val="single" w:sz="12" w:space="0" w:color="000000"/>
              <w:right w:val="single" w:sz="12" w:space="0" w:color="000000"/>
            </w:tcBorders>
            <w:shd w:val="clear" w:color="auto" w:fill="D0CECE" w:themeFill="background2" w:themeFillShade="E6"/>
            <w:tcMar>
              <w:top w:w="0" w:type="dxa"/>
              <w:left w:w="115" w:type="dxa"/>
              <w:bottom w:w="0" w:type="dxa"/>
              <w:right w:w="115" w:type="dxa"/>
            </w:tcMar>
            <w:vAlign w:val="center"/>
            <w:hideMark/>
          </w:tcPr>
          <w:p w14:paraId="581CA25C" w14:textId="77777777" w:rsidR="00C53AB9" w:rsidRPr="00EF08AE" w:rsidRDefault="00C53AB9" w:rsidP="009346D6">
            <w:pPr>
              <w:spacing w:after="0" w:line="240" w:lineRule="auto"/>
              <w:jc w:val="center"/>
              <w:rPr>
                <w:rFonts w:eastAsia="Times New Roman" w:cstheme="minorHAnsi"/>
                <w:lang w:eastAsia="en-IE"/>
              </w:rPr>
            </w:pPr>
            <w:r w:rsidRPr="00EF08AE">
              <w:rPr>
                <w:rFonts w:eastAsia="Times New Roman" w:cstheme="minorHAnsi"/>
                <w:lang w:eastAsia="en-IE"/>
              </w:rPr>
              <w:t>60</w:t>
            </w:r>
          </w:p>
        </w:tc>
      </w:tr>
      <w:tr w:rsidR="00C53AB9" w:rsidRPr="00EF08AE" w14:paraId="28713064" w14:textId="77777777" w:rsidTr="009346D6">
        <w:trPr>
          <w:trHeight w:val="339"/>
        </w:trPr>
        <w:tc>
          <w:tcPr>
            <w:tcW w:w="0" w:type="auto"/>
            <w:gridSpan w:val="5"/>
            <w:tcBorders>
              <w:top w:val="single" w:sz="12" w:space="0" w:color="000000"/>
              <w:left w:val="single" w:sz="12" w:space="0" w:color="000000"/>
              <w:bottom w:val="single" w:sz="12" w:space="0" w:color="000000"/>
              <w:right w:val="single" w:sz="12" w:space="0" w:color="000000"/>
            </w:tcBorders>
            <w:shd w:val="clear" w:color="auto" w:fill="F2F2F2"/>
            <w:tcMar>
              <w:top w:w="0" w:type="dxa"/>
              <w:left w:w="115" w:type="dxa"/>
              <w:bottom w:w="0" w:type="dxa"/>
              <w:right w:w="115" w:type="dxa"/>
            </w:tcMar>
            <w:vAlign w:val="center"/>
            <w:hideMark/>
          </w:tcPr>
          <w:p w14:paraId="17CC07DC" w14:textId="77777777" w:rsidR="00C53AB9" w:rsidRPr="00EF08AE" w:rsidRDefault="00C53AB9" w:rsidP="009346D6">
            <w:pPr>
              <w:pStyle w:val="NoParagraphStyle"/>
              <w:suppressAutoHyphens/>
              <w:spacing w:after="57"/>
              <w:rPr>
                <w:rFonts w:asciiTheme="minorHAnsi" w:hAnsiTheme="minorHAnsi" w:cstheme="minorHAnsi"/>
                <w:color w:val="auto"/>
                <w:sz w:val="22"/>
                <w:szCs w:val="22"/>
                <w:lang w:val="en-IE" w:eastAsia="en-IE"/>
              </w:rPr>
            </w:pPr>
            <w:r w:rsidRPr="00EF08AE">
              <w:rPr>
                <w:rFonts w:asciiTheme="minorHAnsi" w:hAnsiTheme="minorHAnsi" w:cstheme="minorHAnsi"/>
                <w:color w:val="auto"/>
                <w:sz w:val="22"/>
                <w:szCs w:val="22"/>
                <w:lang w:val="en-IE" w:eastAsia="en-IE"/>
              </w:rPr>
              <w:t>The degree to which the submission has demonstrated:</w:t>
            </w:r>
          </w:p>
          <w:p w14:paraId="095643E3" w14:textId="77777777" w:rsidR="00C53AB9" w:rsidRPr="00EF08AE" w:rsidRDefault="00C53AB9" w:rsidP="00EF0767">
            <w:pPr>
              <w:pStyle w:val="NoParagraphStyle"/>
              <w:numPr>
                <w:ilvl w:val="0"/>
                <w:numId w:val="8"/>
              </w:numPr>
              <w:suppressAutoHyphens/>
              <w:spacing w:after="57"/>
              <w:rPr>
                <w:rFonts w:asciiTheme="minorHAnsi" w:hAnsiTheme="minorHAnsi" w:cstheme="minorHAnsi"/>
                <w:spacing w:val="-1"/>
                <w:sz w:val="22"/>
                <w:szCs w:val="22"/>
                <w:lang w:val="en-US"/>
              </w:rPr>
            </w:pPr>
            <w:r w:rsidRPr="00EF08AE">
              <w:rPr>
                <w:rFonts w:asciiTheme="minorHAnsi" w:hAnsiTheme="minorHAnsi" w:cstheme="minorHAnsi"/>
                <w:spacing w:val="-1"/>
                <w:sz w:val="22"/>
                <w:szCs w:val="22"/>
                <w:lang w:val="en-US"/>
              </w:rPr>
              <w:t xml:space="preserve">A clear plan for each element of the project establishment and implementation </w:t>
            </w:r>
          </w:p>
          <w:p w14:paraId="4D772173" w14:textId="77777777" w:rsidR="00C53AB9" w:rsidRPr="00EF08AE" w:rsidRDefault="00C53AB9" w:rsidP="00EF0767">
            <w:pPr>
              <w:pStyle w:val="NoParagraphStyle"/>
              <w:numPr>
                <w:ilvl w:val="0"/>
                <w:numId w:val="8"/>
              </w:numPr>
              <w:suppressAutoHyphens/>
              <w:spacing w:after="57"/>
              <w:rPr>
                <w:rFonts w:asciiTheme="minorHAnsi" w:hAnsiTheme="minorHAnsi" w:cstheme="minorHAnsi"/>
                <w:spacing w:val="-1"/>
                <w:sz w:val="22"/>
                <w:szCs w:val="22"/>
                <w:lang w:val="en-US"/>
              </w:rPr>
            </w:pPr>
            <w:r w:rsidRPr="00EF08AE">
              <w:rPr>
                <w:rFonts w:asciiTheme="minorHAnsi" w:hAnsiTheme="minorHAnsi" w:cstheme="minorHAnsi"/>
                <w:spacing w:val="-1"/>
                <w:sz w:val="22"/>
                <w:szCs w:val="22"/>
                <w:lang w:val="en-US"/>
              </w:rPr>
              <w:t xml:space="preserve">A clear timeframe for each stage of project establishment and implementation </w:t>
            </w:r>
          </w:p>
          <w:p w14:paraId="6E4B0547" w14:textId="77777777" w:rsidR="00C53AB9" w:rsidRPr="00EF08AE" w:rsidRDefault="00C53AB9" w:rsidP="00EF0767">
            <w:pPr>
              <w:pStyle w:val="NoParagraphStyle"/>
              <w:numPr>
                <w:ilvl w:val="0"/>
                <w:numId w:val="8"/>
              </w:numPr>
              <w:suppressAutoHyphens/>
              <w:spacing w:after="57"/>
              <w:rPr>
                <w:rFonts w:asciiTheme="minorHAnsi" w:hAnsiTheme="minorHAnsi" w:cstheme="minorHAnsi"/>
                <w:spacing w:val="-1"/>
                <w:sz w:val="22"/>
                <w:szCs w:val="22"/>
                <w:lang w:val="en-US"/>
              </w:rPr>
            </w:pPr>
            <w:r w:rsidRPr="00EF08AE">
              <w:rPr>
                <w:rFonts w:asciiTheme="minorHAnsi" w:hAnsiTheme="minorHAnsi" w:cstheme="minorHAnsi"/>
                <w:spacing w:val="-1"/>
                <w:sz w:val="22"/>
                <w:szCs w:val="22"/>
                <w:lang w:val="en-US"/>
              </w:rPr>
              <w:t>A clear plan for managing the delivery, reporting and financial management requirements</w:t>
            </w:r>
          </w:p>
          <w:p w14:paraId="4F166017" w14:textId="77777777" w:rsidR="00C53AB9" w:rsidRPr="00EF08AE" w:rsidRDefault="00C53AB9" w:rsidP="009346D6">
            <w:pPr>
              <w:spacing w:after="0" w:line="240" w:lineRule="auto"/>
              <w:rPr>
                <w:rFonts w:eastAsia="Times New Roman" w:cstheme="minorHAnsi"/>
                <w:lang w:eastAsia="en-IE"/>
              </w:rPr>
            </w:pPr>
          </w:p>
        </w:tc>
      </w:tr>
    </w:tbl>
    <w:p w14:paraId="195A4499" w14:textId="77777777" w:rsidR="00C53AB9" w:rsidRPr="00EF08AE" w:rsidRDefault="00C53AB9" w:rsidP="00C53AB9">
      <w:pPr>
        <w:rPr>
          <w:rFonts w:cstheme="minorHAnsi"/>
        </w:rPr>
      </w:pPr>
    </w:p>
    <w:p w14:paraId="794314A8" w14:textId="67915A24" w:rsidR="00C53AB9" w:rsidRPr="00EF08AE" w:rsidRDefault="00867A0F" w:rsidP="005C485C">
      <w:pPr>
        <w:rPr>
          <w:rFonts w:cstheme="minorHAnsi"/>
          <w:b/>
          <w:bCs/>
        </w:rPr>
      </w:pPr>
      <w:r w:rsidRPr="00EF08AE">
        <w:rPr>
          <w:rFonts w:cstheme="minorHAnsi"/>
          <w:b/>
          <w:bCs/>
        </w:rPr>
        <w:t>Details Stage 3: Interview</w:t>
      </w:r>
    </w:p>
    <w:p w14:paraId="4E3C04B3" w14:textId="73BDA161" w:rsidR="00034609" w:rsidRPr="00EF08AE" w:rsidRDefault="00034609" w:rsidP="005C485C">
      <w:pPr>
        <w:rPr>
          <w:rFonts w:cstheme="minorHAnsi"/>
        </w:rPr>
      </w:pPr>
      <w:r w:rsidRPr="00EF08AE">
        <w:rPr>
          <w:rFonts w:cstheme="minorHAnsi"/>
        </w:rPr>
        <w:t>Interviews</w:t>
      </w:r>
      <w:r w:rsidR="00CF5544" w:rsidRPr="00EF08AE">
        <w:rPr>
          <w:rFonts w:cstheme="minorHAnsi"/>
        </w:rPr>
        <w:t xml:space="preserve"> consisting of a formal presentation by respondents are scheduled to take place </w:t>
      </w:r>
      <w:r w:rsidR="00CF5D67">
        <w:rPr>
          <w:rFonts w:cstheme="minorHAnsi"/>
          <w:b/>
        </w:rPr>
        <w:t>early September 2021</w:t>
      </w:r>
      <w:r w:rsidR="002944ED" w:rsidRPr="00EF08AE">
        <w:rPr>
          <w:rFonts w:cstheme="minorHAnsi"/>
        </w:rPr>
        <w:t xml:space="preserve">.  The Kerry </w:t>
      </w:r>
      <w:r w:rsidR="008837F0" w:rsidRPr="00EF08AE">
        <w:rPr>
          <w:rFonts w:cstheme="minorHAnsi"/>
        </w:rPr>
        <w:t xml:space="preserve">ETB recommendation of a preferred provider will be based upon assessment of both the Submission </w:t>
      </w:r>
      <w:r w:rsidR="00737D7F" w:rsidRPr="00EF08AE">
        <w:rPr>
          <w:rFonts w:cstheme="minorHAnsi"/>
        </w:rPr>
        <w:t>Application</w:t>
      </w:r>
      <w:r w:rsidR="008837F0" w:rsidRPr="00EF08AE">
        <w:rPr>
          <w:rFonts w:cstheme="minorHAnsi"/>
        </w:rPr>
        <w:t xml:space="preserve"> Form </w:t>
      </w:r>
      <w:r w:rsidR="004B6660" w:rsidRPr="00EF08AE">
        <w:rPr>
          <w:rFonts w:cstheme="minorHAnsi"/>
        </w:rPr>
        <w:t xml:space="preserve">AND the interview process.  Both the Submission Application Form and the interview will be </w:t>
      </w:r>
      <w:r w:rsidR="00D36D92" w:rsidRPr="00EF08AE">
        <w:rPr>
          <w:rFonts w:cstheme="minorHAnsi"/>
        </w:rPr>
        <w:t>marked</w:t>
      </w:r>
      <w:r w:rsidR="004B6660" w:rsidRPr="00EF08AE">
        <w:rPr>
          <w:rFonts w:cstheme="minorHAnsi"/>
        </w:rPr>
        <w:t xml:space="preserve"> under the 5 </w:t>
      </w:r>
      <w:r w:rsidR="00D36D92" w:rsidRPr="00EF08AE">
        <w:rPr>
          <w:rFonts w:cstheme="minorHAnsi"/>
        </w:rPr>
        <w:t>categories</w:t>
      </w:r>
      <w:r w:rsidR="004B6660" w:rsidRPr="00EF08AE">
        <w:rPr>
          <w:rFonts w:cstheme="minorHAnsi"/>
        </w:rPr>
        <w:t xml:space="preserve"> </w:t>
      </w:r>
      <w:r w:rsidR="00463C73" w:rsidRPr="00EF08AE">
        <w:rPr>
          <w:rFonts w:cstheme="minorHAnsi"/>
        </w:rPr>
        <w:t>outlined below:</w:t>
      </w:r>
    </w:p>
    <w:p w14:paraId="30A4EED4" w14:textId="320D812C" w:rsidR="00463C73" w:rsidRPr="00EF08AE" w:rsidRDefault="00737D7F" w:rsidP="00D36D92">
      <w:pPr>
        <w:pStyle w:val="ListParagraph"/>
        <w:numPr>
          <w:ilvl w:val="0"/>
          <w:numId w:val="10"/>
        </w:numPr>
        <w:rPr>
          <w:rFonts w:cstheme="minorHAnsi"/>
        </w:rPr>
      </w:pPr>
      <w:r w:rsidRPr="00EF08AE">
        <w:rPr>
          <w:rFonts w:cstheme="minorHAnsi"/>
        </w:rPr>
        <w:lastRenderedPageBreak/>
        <w:t>Response to identification of need/impact</w:t>
      </w:r>
    </w:p>
    <w:p w14:paraId="4B21508C" w14:textId="1A742A3B" w:rsidR="00737D7F" w:rsidRPr="00EF08AE" w:rsidRDefault="00737D7F" w:rsidP="00D36D92">
      <w:pPr>
        <w:pStyle w:val="ListParagraph"/>
        <w:numPr>
          <w:ilvl w:val="0"/>
          <w:numId w:val="10"/>
        </w:numPr>
        <w:rPr>
          <w:rFonts w:cstheme="minorHAnsi"/>
        </w:rPr>
      </w:pPr>
      <w:r w:rsidRPr="00EF08AE">
        <w:rPr>
          <w:rFonts w:cstheme="minorHAnsi"/>
        </w:rPr>
        <w:t>Demonstrated knowledge and track record: Practice &amp; Delivery</w:t>
      </w:r>
    </w:p>
    <w:p w14:paraId="7584E110" w14:textId="05BB1588" w:rsidR="00737D7F" w:rsidRPr="00EF08AE" w:rsidRDefault="00737D7F" w:rsidP="00D36D92">
      <w:pPr>
        <w:pStyle w:val="ListParagraph"/>
        <w:numPr>
          <w:ilvl w:val="0"/>
          <w:numId w:val="10"/>
        </w:numPr>
        <w:rPr>
          <w:rFonts w:cstheme="minorHAnsi"/>
        </w:rPr>
      </w:pPr>
      <w:r w:rsidRPr="00EF08AE">
        <w:rPr>
          <w:rFonts w:cstheme="minorHAnsi"/>
        </w:rPr>
        <w:t>Demonstrated knowledge and track record: Governance &amp; Oversight</w:t>
      </w:r>
    </w:p>
    <w:p w14:paraId="018FE773" w14:textId="234116B0" w:rsidR="00737D7F" w:rsidRPr="00EF08AE" w:rsidRDefault="005C3678" w:rsidP="00D36D92">
      <w:pPr>
        <w:pStyle w:val="ListParagraph"/>
        <w:numPr>
          <w:ilvl w:val="0"/>
          <w:numId w:val="10"/>
        </w:numPr>
        <w:rPr>
          <w:rFonts w:cstheme="minorHAnsi"/>
        </w:rPr>
      </w:pPr>
      <w:r>
        <w:rPr>
          <w:rFonts w:cstheme="minorHAnsi"/>
        </w:rPr>
        <w:t>Value f</w:t>
      </w:r>
      <w:r w:rsidR="00737D7F" w:rsidRPr="00EF08AE">
        <w:rPr>
          <w:rFonts w:cstheme="minorHAnsi"/>
        </w:rPr>
        <w:t>or Money/</w:t>
      </w:r>
      <w:proofErr w:type="spellStart"/>
      <w:r w:rsidR="00737D7F" w:rsidRPr="00EF08AE">
        <w:rPr>
          <w:rFonts w:cstheme="minorHAnsi"/>
        </w:rPr>
        <w:t>Additionality</w:t>
      </w:r>
      <w:proofErr w:type="spellEnd"/>
    </w:p>
    <w:p w14:paraId="6550EFB2" w14:textId="3E43B8BD" w:rsidR="00737D7F" w:rsidRPr="00EF08AE" w:rsidRDefault="00737D7F" w:rsidP="00D36D92">
      <w:pPr>
        <w:pStyle w:val="ListParagraph"/>
        <w:numPr>
          <w:ilvl w:val="0"/>
          <w:numId w:val="10"/>
        </w:numPr>
        <w:rPr>
          <w:rFonts w:cstheme="minorHAnsi"/>
        </w:rPr>
      </w:pPr>
      <w:r w:rsidRPr="00EF08AE">
        <w:rPr>
          <w:rFonts w:cstheme="minorHAnsi"/>
        </w:rPr>
        <w:t>Implementation</w:t>
      </w:r>
    </w:p>
    <w:p w14:paraId="4712F4D7" w14:textId="59A7C072" w:rsidR="00737D7F" w:rsidRPr="00EF08AE" w:rsidRDefault="003E5EE5" w:rsidP="00737D7F">
      <w:pPr>
        <w:rPr>
          <w:rFonts w:cstheme="minorHAnsi"/>
        </w:rPr>
      </w:pPr>
      <w:r w:rsidRPr="00EF08AE">
        <w:rPr>
          <w:rFonts w:cstheme="minorHAnsi"/>
        </w:rPr>
        <w:t xml:space="preserve">Please Note: In order to be </w:t>
      </w:r>
      <w:r w:rsidR="00C12DDD" w:rsidRPr="00EF08AE">
        <w:rPr>
          <w:rFonts w:cstheme="minorHAnsi"/>
        </w:rPr>
        <w:t xml:space="preserve">considered for </w:t>
      </w:r>
      <w:r w:rsidRPr="00EF08AE">
        <w:rPr>
          <w:rFonts w:cstheme="minorHAnsi"/>
        </w:rPr>
        <w:t>recommen</w:t>
      </w:r>
      <w:r w:rsidR="00C12DDD" w:rsidRPr="00EF08AE">
        <w:rPr>
          <w:rFonts w:cstheme="minorHAnsi"/>
        </w:rPr>
        <w:t>dation</w:t>
      </w:r>
      <w:r w:rsidR="002944ED" w:rsidRPr="00EF08AE">
        <w:rPr>
          <w:rFonts w:cstheme="minorHAnsi"/>
        </w:rPr>
        <w:t xml:space="preserve"> by Kerry </w:t>
      </w:r>
      <w:r w:rsidRPr="00EF08AE">
        <w:rPr>
          <w:rFonts w:cstheme="minorHAnsi"/>
        </w:rPr>
        <w:t xml:space="preserve">ETB as the preferred provider </w:t>
      </w:r>
      <w:r w:rsidR="00C12DDD" w:rsidRPr="00EF08AE">
        <w:rPr>
          <w:rFonts w:cstheme="minorHAnsi"/>
        </w:rPr>
        <w:t>respondents must attain the minimum score in each category</w:t>
      </w:r>
      <w:r w:rsidR="00FC6B7C" w:rsidRPr="00EF08AE">
        <w:rPr>
          <w:rFonts w:cstheme="minorHAnsi"/>
        </w:rPr>
        <w:t>.</w:t>
      </w:r>
    </w:p>
    <w:p w14:paraId="7F602643" w14:textId="146929F6" w:rsidR="00FC6B7C" w:rsidRPr="00EF08AE" w:rsidRDefault="00FC6B7C" w:rsidP="00737D7F">
      <w:pPr>
        <w:rPr>
          <w:rFonts w:cstheme="minorHAnsi"/>
        </w:rPr>
      </w:pPr>
      <w:r w:rsidRPr="00EF08AE">
        <w:rPr>
          <w:rFonts w:cstheme="minorHAnsi"/>
        </w:rPr>
        <w:t xml:space="preserve">The formal presentation which is part of the interview process must address the 5 categories indicated in the scoring system.  </w:t>
      </w:r>
    </w:p>
    <w:p w14:paraId="0C112E64" w14:textId="77777777" w:rsidR="00A02997" w:rsidRPr="000632C7" w:rsidRDefault="00A02997" w:rsidP="00A02997">
      <w:pPr>
        <w:rPr>
          <w:rFonts w:cstheme="minorHAnsi"/>
          <w:b/>
          <w:bCs/>
        </w:rPr>
      </w:pPr>
      <w:bookmarkStart w:id="0" w:name="_GoBack"/>
      <w:bookmarkEnd w:id="0"/>
      <w:r w:rsidRPr="000632C7">
        <w:rPr>
          <w:rFonts w:cstheme="minorHAnsi"/>
          <w:b/>
          <w:bCs/>
        </w:rPr>
        <w:t>Appeals Process</w:t>
      </w:r>
    </w:p>
    <w:p w14:paraId="57B10465" w14:textId="77777777" w:rsidR="00562868" w:rsidRPr="000632C7" w:rsidRDefault="00562868" w:rsidP="00562868">
      <w:pPr>
        <w:pStyle w:val="NoParagraphStyle"/>
        <w:suppressAutoHyphens/>
        <w:spacing w:after="142"/>
        <w:rPr>
          <w:rFonts w:asciiTheme="minorHAnsi" w:eastAsiaTheme="minorHAnsi" w:hAnsiTheme="minorHAnsi" w:cstheme="minorHAnsi"/>
          <w:color w:val="auto"/>
          <w:sz w:val="22"/>
          <w:szCs w:val="22"/>
          <w:lang w:val="en-IE"/>
        </w:rPr>
      </w:pPr>
      <w:r w:rsidRPr="00562868">
        <w:rPr>
          <w:rFonts w:asciiTheme="minorHAnsi" w:eastAsiaTheme="minorHAnsi" w:hAnsiTheme="minorHAnsi" w:cstheme="minorHAnsi"/>
          <w:color w:val="auto"/>
          <w:sz w:val="22"/>
          <w:szCs w:val="22"/>
          <w:lang w:val="en-IE"/>
        </w:rPr>
        <w:t>Final decision with regard to the selected provider rests with DCEDIY</w:t>
      </w:r>
      <w:r>
        <w:rPr>
          <w:rFonts w:asciiTheme="minorHAnsi" w:eastAsiaTheme="minorHAnsi" w:hAnsiTheme="minorHAnsi" w:cstheme="minorHAnsi"/>
          <w:color w:val="auto"/>
          <w:sz w:val="22"/>
          <w:szCs w:val="22"/>
          <w:lang w:val="en-IE"/>
        </w:rPr>
        <w:t>. As such respondents to the Call for Service</w:t>
      </w:r>
      <w:r w:rsidRPr="000632C7">
        <w:rPr>
          <w:rFonts w:asciiTheme="minorHAnsi" w:eastAsiaTheme="minorHAnsi" w:hAnsiTheme="minorHAnsi" w:cstheme="minorHAnsi"/>
          <w:color w:val="auto"/>
          <w:sz w:val="22"/>
          <w:szCs w:val="22"/>
          <w:lang w:val="en-IE"/>
        </w:rPr>
        <w:t xml:space="preserve"> can only appeal the outcome</w:t>
      </w:r>
      <w:r>
        <w:rPr>
          <w:rFonts w:asciiTheme="minorHAnsi" w:eastAsiaTheme="minorHAnsi" w:hAnsiTheme="minorHAnsi" w:cstheme="minorHAnsi"/>
          <w:color w:val="auto"/>
          <w:sz w:val="22"/>
          <w:szCs w:val="22"/>
          <w:lang w:val="en-IE"/>
        </w:rPr>
        <w:t xml:space="preserve"> with the ETB based on</w:t>
      </w:r>
      <w:r w:rsidRPr="000632C7">
        <w:rPr>
          <w:rFonts w:asciiTheme="minorHAnsi" w:eastAsiaTheme="minorHAnsi" w:hAnsiTheme="minorHAnsi" w:cstheme="minorHAnsi"/>
          <w:color w:val="auto"/>
          <w:sz w:val="22"/>
          <w:szCs w:val="22"/>
          <w:lang w:val="en-IE"/>
        </w:rPr>
        <w:t xml:space="preserve"> procedural issue</w:t>
      </w:r>
      <w:r>
        <w:rPr>
          <w:rFonts w:asciiTheme="minorHAnsi" w:eastAsiaTheme="minorHAnsi" w:hAnsiTheme="minorHAnsi" w:cstheme="minorHAnsi"/>
          <w:color w:val="auto"/>
          <w:sz w:val="22"/>
          <w:szCs w:val="22"/>
          <w:lang w:val="en-IE"/>
        </w:rPr>
        <w:t>s</w:t>
      </w:r>
      <w:r w:rsidRPr="000632C7">
        <w:rPr>
          <w:rFonts w:asciiTheme="minorHAnsi" w:eastAsiaTheme="minorHAnsi" w:hAnsiTheme="minorHAnsi" w:cstheme="minorHAnsi"/>
          <w:color w:val="auto"/>
          <w:sz w:val="22"/>
          <w:szCs w:val="22"/>
          <w:lang w:val="en-IE"/>
        </w:rPr>
        <w:t xml:space="preserve"> relating to the application </w:t>
      </w:r>
      <w:r>
        <w:rPr>
          <w:rFonts w:asciiTheme="minorHAnsi" w:eastAsiaTheme="minorHAnsi" w:hAnsiTheme="minorHAnsi" w:cstheme="minorHAnsi"/>
          <w:color w:val="auto"/>
          <w:sz w:val="22"/>
          <w:szCs w:val="22"/>
          <w:lang w:val="en-IE"/>
        </w:rPr>
        <w:t xml:space="preserve">and appraisal </w:t>
      </w:r>
      <w:r w:rsidRPr="000632C7">
        <w:rPr>
          <w:rFonts w:asciiTheme="minorHAnsi" w:eastAsiaTheme="minorHAnsi" w:hAnsiTheme="minorHAnsi" w:cstheme="minorHAnsi"/>
          <w:color w:val="auto"/>
          <w:sz w:val="22"/>
          <w:szCs w:val="22"/>
          <w:lang w:val="en-IE"/>
        </w:rPr>
        <w:t>process</w:t>
      </w:r>
      <w:r>
        <w:rPr>
          <w:rFonts w:asciiTheme="minorHAnsi" w:eastAsiaTheme="minorHAnsi" w:hAnsiTheme="minorHAnsi" w:cstheme="minorHAnsi"/>
          <w:color w:val="auto"/>
          <w:sz w:val="22"/>
          <w:szCs w:val="22"/>
          <w:lang w:val="en-IE"/>
        </w:rPr>
        <w:t>. All appeals must</w:t>
      </w:r>
      <w:r w:rsidRPr="000632C7">
        <w:rPr>
          <w:rFonts w:asciiTheme="minorHAnsi" w:eastAsiaTheme="minorHAnsi" w:hAnsiTheme="minorHAnsi" w:cstheme="minorHAnsi"/>
          <w:color w:val="auto"/>
          <w:sz w:val="22"/>
          <w:szCs w:val="22"/>
          <w:lang w:val="en-IE"/>
        </w:rPr>
        <w:t xml:space="preserve"> be </w:t>
      </w:r>
      <w:r>
        <w:rPr>
          <w:rFonts w:asciiTheme="minorHAnsi" w:eastAsiaTheme="minorHAnsi" w:hAnsiTheme="minorHAnsi" w:cstheme="minorHAnsi"/>
          <w:color w:val="auto"/>
          <w:sz w:val="22"/>
          <w:szCs w:val="22"/>
          <w:lang w:val="en-IE"/>
        </w:rPr>
        <w:t>submitted</w:t>
      </w:r>
      <w:r w:rsidRPr="000632C7">
        <w:rPr>
          <w:rFonts w:asciiTheme="minorHAnsi" w:eastAsiaTheme="minorHAnsi" w:hAnsiTheme="minorHAnsi" w:cstheme="minorHAnsi"/>
          <w:color w:val="auto"/>
          <w:sz w:val="22"/>
          <w:szCs w:val="22"/>
          <w:lang w:val="en-IE"/>
        </w:rPr>
        <w:t xml:space="preserve"> </w:t>
      </w:r>
      <w:r w:rsidRPr="007135B1">
        <w:rPr>
          <w:rFonts w:asciiTheme="minorHAnsi" w:eastAsiaTheme="minorHAnsi" w:hAnsiTheme="minorHAnsi" w:cstheme="minorHAnsi"/>
          <w:b/>
          <w:color w:val="auto"/>
          <w:sz w:val="22"/>
          <w:szCs w:val="22"/>
          <w:lang w:val="en-IE"/>
        </w:rPr>
        <w:t>within one week</w:t>
      </w:r>
      <w:r w:rsidRPr="000632C7">
        <w:rPr>
          <w:rFonts w:asciiTheme="minorHAnsi" w:eastAsiaTheme="minorHAnsi" w:hAnsiTheme="minorHAnsi" w:cstheme="minorHAnsi"/>
          <w:color w:val="auto"/>
          <w:sz w:val="22"/>
          <w:szCs w:val="22"/>
          <w:lang w:val="en-IE"/>
        </w:rPr>
        <w:t xml:space="preserve"> of the </w:t>
      </w:r>
      <w:r>
        <w:rPr>
          <w:rFonts w:asciiTheme="minorHAnsi" w:eastAsiaTheme="minorHAnsi" w:hAnsiTheme="minorHAnsi" w:cstheme="minorHAnsi"/>
          <w:color w:val="auto"/>
          <w:sz w:val="22"/>
          <w:szCs w:val="22"/>
          <w:lang w:val="en-IE"/>
        </w:rPr>
        <w:t xml:space="preserve">date on the notification of the outcome correspondence. </w:t>
      </w:r>
    </w:p>
    <w:p w14:paraId="24BD3F63" w14:textId="6D6ED59B" w:rsidR="00562868" w:rsidRDefault="00562868" w:rsidP="00562868">
      <w:pPr>
        <w:pStyle w:val="NoParagraphStyle"/>
        <w:suppressAutoHyphens/>
        <w:spacing w:after="85"/>
        <w:rPr>
          <w:rFonts w:asciiTheme="minorHAnsi" w:eastAsiaTheme="minorHAnsi" w:hAnsiTheme="minorHAnsi" w:cstheme="minorHAnsi"/>
          <w:color w:val="auto"/>
          <w:sz w:val="22"/>
          <w:szCs w:val="22"/>
          <w:lang w:val="en-IE"/>
        </w:rPr>
      </w:pPr>
      <w:r w:rsidRPr="000632C7">
        <w:rPr>
          <w:rFonts w:asciiTheme="minorHAnsi" w:eastAsiaTheme="minorHAnsi" w:hAnsiTheme="minorHAnsi" w:cstheme="minorHAnsi"/>
          <w:color w:val="auto"/>
          <w:sz w:val="22"/>
          <w:szCs w:val="22"/>
          <w:lang w:val="en-IE"/>
        </w:rPr>
        <w:t>Appeals should be submitte</w:t>
      </w:r>
      <w:r>
        <w:rPr>
          <w:rFonts w:asciiTheme="minorHAnsi" w:eastAsiaTheme="minorHAnsi" w:hAnsiTheme="minorHAnsi" w:cstheme="minorHAnsi"/>
          <w:color w:val="auto"/>
          <w:sz w:val="22"/>
          <w:szCs w:val="22"/>
          <w:lang w:val="en-IE"/>
        </w:rPr>
        <w:t xml:space="preserve">d to </w:t>
      </w:r>
      <w:r>
        <w:rPr>
          <w:rFonts w:asciiTheme="minorHAnsi" w:eastAsiaTheme="minorHAnsi" w:hAnsiTheme="minorHAnsi" w:cstheme="minorHAnsi"/>
          <w:b/>
          <w:bCs/>
          <w:color w:val="auto"/>
          <w:sz w:val="22"/>
          <w:szCs w:val="22"/>
          <w:lang w:val="en-IE"/>
        </w:rPr>
        <w:t>youthwork@kerryetb.ie</w:t>
      </w:r>
      <w:r>
        <w:rPr>
          <w:rFonts w:asciiTheme="minorHAnsi" w:eastAsiaTheme="minorHAnsi" w:hAnsiTheme="minorHAnsi" w:cstheme="minorHAnsi"/>
          <w:color w:val="auto"/>
          <w:sz w:val="22"/>
          <w:szCs w:val="22"/>
          <w:lang w:val="en-IE"/>
        </w:rPr>
        <w:t xml:space="preserve"> placing “UBU Call </w:t>
      </w:r>
      <w:proofErr w:type="gramStart"/>
      <w:r>
        <w:rPr>
          <w:rFonts w:asciiTheme="minorHAnsi" w:eastAsiaTheme="minorHAnsi" w:hAnsiTheme="minorHAnsi" w:cstheme="minorHAnsi"/>
          <w:color w:val="auto"/>
          <w:sz w:val="22"/>
          <w:szCs w:val="22"/>
          <w:lang w:val="en-IE"/>
        </w:rPr>
        <w:t>For</w:t>
      </w:r>
      <w:proofErr w:type="gramEnd"/>
      <w:r>
        <w:rPr>
          <w:rFonts w:asciiTheme="minorHAnsi" w:eastAsiaTheme="minorHAnsi" w:hAnsiTheme="minorHAnsi" w:cstheme="minorHAnsi"/>
          <w:color w:val="auto"/>
          <w:sz w:val="22"/>
          <w:szCs w:val="22"/>
          <w:lang w:val="en-IE"/>
        </w:rPr>
        <w:t xml:space="preserve"> Service </w:t>
      </w:r>
      <w:r w:rsidRPr="000632C7">
        <w:rPr>
          <w:rFonts w:asciiTheme="minorHAnsi" w:eastAsiaTheme="minorHAnsi" w:hAnsiTheme="minorHAnsi" w:cstheme="minorHAnsi"/>
          <w:color w:val="auto"/>
          <w:sz w:val="22"/>
          <w:szCs w:val="22"/>
          <w:lang w:val="en-IE"/>
        </w:rPr>
        <w:t>Appeal</w:t>
      </w:r>
      <w:r>
        <w:rPr>
          <w:rFonts w:asciiTheme="minorHAnsi" w:eastAsiaTheme="minorHAnsi" w:hAnsiTheme="minorHAnsi" w:cstheme="minorHAnsi"/>
          <w:color w:val="auto"/>
          <w:sz w:val="22"/>
          <w:szCs w:val="22"/>
          <w:lang w:val="en-IE"/>
        </w:rPr>
        <w:t>” in the subject line.</w:t>
      </w:r>
      <w:r w:rsidRPr="000632C7">
        <w:rPr>
          <w:rFonts w:asciiTheme="minorHAnsi" w:eastAsiaTheme="minorHAnsi" w:hAnsiTheme="minorHAnsi" w:cstheme="minorHAnsi"/>
          <w:color w:val="auto"/>
          <w:sz w:val="22"/>
          <w:szCs w:val="22"/>
          <w:lang w:val="en-IE"/>
        </w:rPr>
        <w:t xml:space="preserve"> It is the responsibility of the appellant organisation to ensure the appeal is received. </w:t>
      </w:r>
    </w:p>
    <w:p w14:paraId="50058F12" w14:textId="3596C5FC" w:rsidR="00562868" w:rsidRDefault="00562868" w:rsidP="00562868">
      <w:pPr>
        <w:pStyle w:val="NoParagraphStyle"/>
        <w:suppressAutoHyphens/>
        <w:spacing w:after="85"/>
        <w:rPr>
          <w:rFonts w:asciiTheme="minorHAnsi" w:eastAsiaTheme="minorHAnsi" w:hAnsiTheme="minorHAnsi" w:cstheme="minorHAnsi"/>
          <w:color w:val="auto"/>
          <w:sz w:val="22"/>
          <w:szCs w:val="22"/>
          <w:lang w:val="en-IE"/>
        </w:rPr>
      </w:pPr>
      <w:r>
        <w:rPr>
          <w:rFonts w:asciiTheme="minorHAnsi" w:eastAsiaTheme="minorHAnsi" w:hAnsiTheme="minorHAnsi" w:cstheme="minorHAnsi"/>
          <w:color w:val="auto"/>
          <w:sz w:val="22"/>
          <w:szCs w:val="22"/>
          <w:lang w:val="en-IE"/>
        </w:rPr>
        <w:t>Please Note:</w:t>
      </w:r>
    </w:p>
    <w:p w14:paraId="0B35797B" w14:textId="3DEB8E7C" w:rsidR="00562868" w:rsidRPr="000632C7" w:rsidRDefault="00562868" w:rsidP="00562868">
      <w:pPr>
        <w:pStyle w:val="NoParagraphStyle"/>
        <w:numPr>
          <w:ilvl w:val="0"/>
          <w:numId w:val="14"/>
        </w:numPr>
        <w:suppressAutoHyphens/>
        <w:spacing w:after="85"/>
        <w:rPr>
          <w:rFonts w:asciiTheme="minorHAnsi" w:eastAsiaTheme="minorHAnsi" w:hAnsiTheme="minorHAnsi" w:cstheme="minorHAnsi"/>
          <w:color w:val="auto"/>
          <w:sz w:val="22"/>
          <w:szCs w:val="22"/>
          <w:lang w:val="en-IE"/>
        </w:rPr>
      </w:pPr>
      <w:r>
        <w:rPr>
          <w:rFonts w:asciiTheme="minorHAnsi" w:eastAsiaTheme="minorHAnsi" w:hAnsiTheme="minorHAnsi" w:cstheme="minorHAnsi"/>
          <w:color w:val="auto"/>
          <w:sz w:val="22"/>
          <w:szCs w:val="22"/>
          <w:lang w:val="en-IE"/>
        </w:rPr>
        <w:t xml:space="preserve">As indicated above appeals can only be based on procedural issues related to the process as outlined in the Kerry ETB Call for Service </w:t>
      </w:r>
    </w:p>
    <w:p w14:paraId="1D822639" w14:textId="77777777" w:rsidR="00562868" w:rsidRPr="000632C7" w:rsidRDefault="00562868" w:rsidP="00562868">
      <w:pPr>
        <w:pStyle w:val="NoParagraphStyle"/>
        <w:numPr>
          <w:ilvl w:val="0"/>
          <w:numId w:val="15"/>
        </w:numPr>
        <w:suppressAutoHyphens/>
        <w:spacing w:after="85"/>
        <w:rPr>
          <w:rFonts w:asciiTheme="minorHAnsi" w:eastAsiaTheme="minorHAnsi" w:hAnsiTheme="minorHAnsi" w:cstheme="minorHAnsi"/>
          <w:color w:val="auto"/>
          <w:sz w:val="22"/>
          <w:szCs w:val="22"/>
          <w:lang w:val="en-IE"/>
        </w:rPr>
      </w:pPr>
      <w:r>
        <w:rPr>
          <w:rFonts w:asciiTheme="minorHAnsi" w:eastAsiaTheme="minorHAnsi" w:hAnsiTheme="minorHAnsi" w:cstheme="minorHAnsi"/>
          <w:color w:val="auto"/>
          <w:sz w:val="22"/>
          <w:szCs w:val="22"/>
          <w:lang w:val="en-IE"/>
        </w:rPr>
        <w:t>Appeals will only be accepted</w:t>
      </w:r>
      <w:r w:rsidRPr="000632C7">
        <w:rPr>
          <w:rFonts w:asciiTheme="minorHAnsi" w:eastAsiaTheme="minorHAnsi" w:hAnsiTheme="minorHAnsi" w:cstheme="minorHAnsi"/>
          <w:color w:val="auto"/>
          <w:sz w:val="22"/>
          <w:szCs w:val="22"/>
          <w:lang w:val="en-IE"/>
        </w:rPr>
        <w:t xml:space="preserve"> </w:t>
      </w:r>
      <w:r>
        <w:rPr>
          <w:rFonts w:asciiTheme="minorHAnsi" w:eastAsiaTheme="minorHAnsi" w:hAnsiTheme="minorHAnsi" w:cstheme="minorHAnsi"/>
          <w:color w:val="auto"/>
          <w:sz w:val="22"/>
          <w:szCs w:val="22"/>
          <w:lang w:val="en-IE"/>
        </w:rPr>
        <w:t>from the lead applicant</w:t>
      </w:r>
      <w:r w:rsidRPr="000632C7">
        <w:rPr>
          <w:rFonts w:asciiTheme="minorHAnsi" w:eastAsiaTheme="minorHAnsi" w:hAnsiTheme="minorHAnsi" w:cstheme="minorHAnsi"/>
          <w:color w:val="auto"/>
          <w:sz w:val="22"/>
          <w:szCs w:val="22"/>
          <w:lang w:val="en-IE"/>
        </w:rPr>
        <w:t>.</w:t>
      </w:r>
    </w:p>
    <w:p w14:paraId="25011793" w14:textId="761F014E" w:rsidR="00562868" w:rsidRPr="000632C7" w:rsidRDefault="00562868" w:rsidP="00562868">
      <w:pPr>
        <w:pStyle w:val="NoParagraphStyle"/>
        <w:numPr>
          <w:ilvl w:val="0"/>
          <w:numId w:val="15"/>
        </w:numPr>
        <w:suppressAutoHyphens/>
        <w:spacing w:after="85"/>
        <w:rPr>
          <w:rFonts w:asciiTheme="minorHAnsi" w:eastAsiaTheme="minorHAnsi" w:hAnsiTheme="minorHAnsi" w:cstheme="minorHAnsi"/>
          <w:color w:val="auto"/>
          <w:sz w:val="22"/>
          <w:szCs w:val="22"/>
          <w:lang w:val="en-IE"/>
        </w:rPr>
      </w:pPr>
      <w:r w:rsidRPr="000632C7">
        <w:rPr>
          <w:rFonts w:asciiTheme="minorHAnsi" w:eastAsiaTheme="minorHAnsi" w:hAnsiTheme="minorHAnsi" w:cstheme="minorHAnsi"/>
          <w:color w:val="auto"/>
          <w:sz w:val="22"/>
          <w:szCs w:val="22"/>
          <w:lang w:val="en-IE"/>
        </w:rPr>
        <w:t xml:space="preserve">Appeals submitted to </w:t>
      </w:r>
      <w:r>
        <w:rPr>
          <w:rFonts w:asciiTheme="minorHAnsi" w:eastAsiaTheme="minorHAnsi" w:hAnsiTheme="minorHAnsi" w:cstheme="minorHAnsi"/>
          <w:color w:val="auto"/>
          <w:sz w:val="22"/>
          <w:szCs w:val="22"/>
          <w:lang w:val="en-IE"/>
        </w:rPr>
        <w:t xml:space="preserve">Kerry </w:t>
      </w:r>
      <w:r w:rsidRPr="000632C7">
        <w:rPr>
          <w:rFonts w:asciiTheme="minorHAnsi" w:eastAsiaTheme="minorHAnsi" w:hAnsiTheme="minorHAnsi" w:cstheme="minorHAnsi"/>
          <w:color w:val="auto"/>
          <w:sz w:val="22"/>
          <w:szCs w:val="22"/>
          <w:lang w:val="en-IE"/>
        </w:rPr>
        <w:t xml:space="preserve">ETB after the appeal date will not be considered. </w:t>
      </w:r>
    </w:p>
    <w:p w14:paraId="35F22517" w14:textId="77777777" w:rsidR="00562868" w:rsidRPr="000632C7" w:rsidRDefault="00562868" w:rsidP="00562868">
      <w:pPr>
        <w:pStyle w:val="NoParagraphStyle"/>
        <w:numPr>
          <w:ilvl w:val="0"/>
          <w:numId w:val="15"/>
        </w:numPr>
        <w:suppressAutoHyphens/>
        <w:spacing w:after="85"/>
        <w:rPr>
          <w:rFonts w:asciiTheme="minorHAnsi" w:eastAsiaTheme="minorHAnsi" w:hAnsiTheme="minorHAnsi" w:cstheme="minorHAnsi"/>
          <w:color w:val="auto"/>
          <w:sz w:val="22"/>
          <w:szCs w:val="22"/>
          <w:lang w:val="en-IE"/>
        </w:rPr>
      </w:pPr>
      <w:r w:rsidRPr="000632C7">
        <w:rPr>
          <w:rFonts w:asciiTheme="minorHAnsi" w:eastAsiaTheme="minorHAnsi" w:hAnsiTheme="minorHAnsi" w:cstheme="minorHAnsi"/>
          <w:color w:val="auto"/>
          <w:sz w:val="22"/>
          <w:szCs w:val="22"/>
          <w:lang w:val="en-IE"/>
        </w:rPr>
        <w:t>The appeals panel will not include any member of the original assessment group.</w:t>
      </w:r>
    </w:p>
    <w:p w14:paraId="2585B029" w14:textId="77777777" w:rsidR="00562868" w:rsidRPr="000632C7" w:rsidRDefault="00562868" w:rsidP="00562868">
      <w:pPr>
        <w:pStyle w:val="NoParagraphStyle"/>
        <w:numPr>
          <w:ilvl w:val="0"/>
          <w:numId w:val="15"/>
        </w:numPr>
        <w:suppressAutoHyphens/>
        <w:spacing w:after="85"/>
        <w:rPr>
          <w:rFonts w:asciiTheme="minorHAnsi" w:eastAsiaTheme="minorHAnsi" w:hAnsiTheme="minorHAnsi" w:cstheme="minorHAnsi"/>
          <w:color w:val="auto"/>
          <w:sz w:val="22"/>
          <w:szCs w:val="22"/>
          <w:lang w:val="en-IE"/>
        </w:rPr>
      </w:pPr>
      <w:r w:rsidRPr="000632C7">
        <w:rPr>
          <w:rFonts w:asciiTheme="minorHAnsi" w:eastAsiaTheme="minorHAnsi" w:hAnsiTheme="minorHAnsi" w:cstheme="minorHAnsi"/>
          <w:color w:val="auto"/>
          <w:sz w:val="22"/>
          <w:szCs w:val="22"/>
          <w:lang w:val="en-IE"/>
        </w:rPr>
        <w:t>The appeal process will be conducted within a two-week period from the date of receipt of the appeal.</w:t>
      </w:r>
    </w:p>
    <w:p w14:paraId="14C3CF57" w14:textId="319B0EB8" w:rsidR="00562868" w:rsidRPr="007135B1" w:rsidRDefault="00562868" w:rsidP="00562868">
      <w:pPr>
        <w:pStyle w:val="NoParagraphStyle"/>
        <w:numPr>
          <w:ilvl w:val="0"/>
          <w:numId w:val="15"/>
        </w:numPr>
        <w:suppressAutoHyphens/>
        <w:spacing w:after="85"/>
        <w:rPr>
          <w:rFonts w:asciiTheme="minorHAnsi" w:eastAsiaTheme="minorHAnsi" w:hAnsiTheme="minorHAnsi" w:cstheme="minorHAnsi"/>
          <w:color w:val="auto"/>
          <w:sz w:val="22"/>
          <w:szCs w:val="22"/>
          <w:lang w:val="en-IE"/>
        </w:rPr>
      </w:pPr>
      <w:r w:rsidRPr="000632C7">
        <w:rPr>
          <w:rFonts w:asciiTheme="minorHAnsi" w:eastAsiaTheme="minorHAnsi" w:hAnsiTheme="minorHAnsi" w:cstheme="minorHAnsi"/>
          <w:color w:val="auto"/>
          <w:sz w:val="22"/>
          <w:szCs w:val="22"/>
          <w:lang w:val="en-IE"/>
        </w:rPr>
        <w:t xml:space="preserve">The appeals panel will review the appeal and make a recommendation to the Chief Executive of </w:t>
      </w:r>
      <w:r>
        <w:rPr>
          <w:rFonts w:asciiTheme="minorHAnsi" w:eastAsiaTheme="minorHAnsi" w:hAnsiTheme="minorHAnsi" w:cstheme="minorHAnsi"/>
          <w:color w:val="auto"/>
          <w:sz w:val="22"/>
          <w:szCs w:val="22"/>
          <w:lang w:val="en-IE"/>
        </w:rPr>
        <w:t xml:space="preserve">Kerry </w:t>
      </w:r>
      <w:r w:rsidRPr="000632C7">
        <w:rPr>
          <w:rFonts w:asciiTheme="minorHAnsi" w:eastAsiaTheme="minorHAnsi" w:hAnsiTheme="minorHAnsi" w:cstheme="minorHAnsi"/>
          <w:color w:val="auto"/>
          <w:sz w:val="22"/>
          <w:szCs w:val="22"/>
          <w:lang w:val="en-IE"/>
        </w:rPr>
        <w:t>ETB</w:t>
      </w:r>
      <w:r>
        <w:rPr>
          <w:rFonts w:asciiTheme="minorHAnsi" w:eastAsiaTheme="minorHAnsi" w:hAnsiTheme="minorHAnsi" w:cstheme="minorHAnsi"/>
          <w:color w:val="auto"/>
          <w:sz w:val="22"/>
          <w:szCs w:val="22"/>
          <w:lang w:val="en-IE"/>
        </w:rPr>
        <w:t xml:space="preserve">. </w:t>
      </w:r>
      <w:r w:rsidRPr="00562868">
        <w:rPr>
          <w:rFonts w:asciiTheme="minorHAnsi" w:eastAsiaTheme="minorHAnsi" w:hAnsiTheme="minorHAnsi" w:cstheme="minorHAnsi"/>
          <w:color w:val="auto"/>
          <w:sz w:val="22"/>
          <w:szCs w:val="22"/>
          <w:lang w:val="en-IE"/>
        </w:rPr>
        <w:t xml:space="preserve">This recommendation will form the basis for any decisions made with regard to the recommendation of preferred </w:t>
      </w:r>
      <w:r>
        <w:rPr>
          <w:rFonts w:asciiTheme="minorHAnsi" w:eastAsiaTheme="minorHAnsi" w:hAnsiTheme="minorHAnsi" w:cstheme="minorHAnsi"/>
          <w:color w:val="auto"/>
          <w:sz w:val="22"/>
          <w:szCs w:val="22"/>
          <w:lang w:val="en-IE"/>
        </w:rPr>
        <w:t>providers</w:t>
      </w:r>
      <w:r w:rsidRPr="00562868">
        <w:rPr>
          <w:rFonts w:asciiTheme="minorHAnsi" w:eastAsiaTheme="minorHAnsi" w:hAnsiTheme="minorHAnsi" w:cstheme="minorHAnsi"/>
          <w:color w:val="auto"/>
          <w:sz w:val="22"/>
          <w:szCs w:val="22"/>
          <w:lang w:val="en-IE"/>
        </w:rPr>
        <w:t xml:space="preserve"> to DCEDIY</w:t>
      </w:r>
      <w:r w:rsidRPr="000632C7">
        <w:rPr>
          <w:rFonts w:asciiTheme="minorHAnsi" w:eastAsiaTheme="minorHAnsi" w:hAnsiTheme="minorHAnsi" w:cstheme="minorHAnsi"/>
          <w:color w:val="auto"/>
          <w:sz w:val="22"/>
          <w:szCs w:val="22"/>
          <w:lang w:val="en-IE"/>
        </w:rPr>
        <w:t xml:space="preserve">. </w:t>
      </w:r>
    </w:p>
    <w:p w14:paraId="36F60A28" w14:textId="2A62EC14" w:rsidR="00562868" w:rsidRPr="000632C7" w:rsidRDefault="00562868" w:rsidP="00562868">
      <w:pPr>
        <w:pStyle w:val="NoParagraphStyle"/>
        <w:numPr>
          <w:ilvl w:val="0"/>
          <w:numId w:val="15"/>
        </w:numPr>
        <w:suppressAutoHyphens/>
        <w:spacing w:after="142"/>
        <w:rPr>
          <w:rFonts w:asciiTheme="minorHAnsi" w:eastAsiaTheme="minorHAnsi" w:hAnsiTheme="minorHAnsi" w:cstheme="minorHAnsi"/>
          <w:color w:val="auto"/>
          <w:sz w:val="22"/>
          <w:szCs w:val="22"/>
          <w:lang w:val="en-IE"/>
        </w:rPr>
      </w:pPr>
      <w:r>
        <w:rPr>
          <w:rFonts w:asciiTheme="minorHAnsi" w:eastAsiaTheme="minorHAnsi" w:hAnsiTheme="minorHAnsi" w:cstheme="minorHAnsi"/>
          <w:color w:val="auto"/>
          <w:sz w:val="22"/>
          <w:szCs w:val="22"/>
          <w:lang w:val="en-IE"/>
        </w:rPr>
        <w:t>Kerry ETB</w:t>
      </w:r>
      <w:r w:rsidRPr="000632C7">
        <w:rPr>
          <w:rFonts w:asciiTheme="minorHAnsi" w:eastAsiaTheme="minorHAnsi" w:hAnsiTheme="minorHAnsi" w:cstheme="minorHAnsi"/>
          <w:color w:val="auto"/>
          <w:sz w:val="22"/>
          <w:szCs w:val="22"/>
          <w:lang w:val="en-IE"/>
        </w:rPr>
        <w:t xml:space="preserve"> will inform the appellant organisation of the outcome.</w:t>
      </w:r>
    </w:p>
    <w:p w14:paraId="74340E30" w14:textId="2A510B6A" w:rsidR="00A02997" w:rsidRDefault="00A02997" w:rsidP="00737D7F">
      <w:pPr>
        <w:rPr>
          <w:rFonts w:cstheme="minorHAnsi"/>
        </w:rPr>
      </w:pPr>
    </w:p>
    <w:p w14:paraId="022FBCC6" w14:textId="7C69B48B" w:rsidR="00026BB3" w:rsidRDefault="00026BB3" w:rsidP="00737D7F">
      <w:pPr>
        <w:rPr>
          <w:rFonts w:cstheme="minorHAnsi"/>
        </w:rPr>
      </w:pPr>
    </w:p>
    <w:p w14:paraId="7DC073C7" w14:textId="77777777" w:rsidR="009A699E" w:rsidRDefault="009A699E" w:rsidP="009A699E">
      <w:pPr>
        <w:rPr>
          <w:b/>
          <w:bCs/>
        </w:rPr>
      </w:pPr>
      <w:r>
        <w:rPr>
          <w:b/>
          <w:bCs/>
        </w:rPr>
        <w:t xml:space="preserve">    </w:t>
      </w:r>
      <w:r w:rsidRPr="00147DDB">
        <w:rPr>
          <w:rFonts w:cstheme="minorHAnsi"/>
          <w:noProof/>
          <w:lang w:eastAsia="en-IE"/>
        </w:rPr>
        <w:drawing>
          <wp:inline distT="0" distB="0" distL="0" distR="0" wp14:anchorId="5B269779" wp14:editId="728DD24C">
            <wp:extent cx="1079733" cy="1079733"/>
            <wp:effectExtent l="0" t="0" r="6350" b="6350"/>
            <wp:docPr id="7" name="Picture 7" descr="C:\Users\kerryetb\OneDrive - Kerry Education and Training Board\YDO 26.1.21\Logos\Kerry ETB Headed Pap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yetb\OneDrive - Kerry Education and Training Board\YDO 26.1.21\Logos\Kerry ETB Headed Paper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6495" cy="1086495"/>
                    </a:xfrm>
                    <a:prstGeom prst="rect">
                      <a:avLst/>
                    </a:prstGeom>
                    <a:noFill/>
                    <a:ln>
                      <a:noFill/>
                    </a:ln>
                  </pic:spPr>
                </pic:pic>
              </a:graphicData>
            </a:graphic>
          </wp:inline>
        </w:drawing>
      </w:r>
      <w:r>
        <w:rPr>
          <w:b/>
          <w:bCs/>
        </w:rPr>
        <w:t xml:space="preserve">                       </w:t>
      </w:r>
      <w:r w:rsidRPr="00147DDB">
        <w:rPr>
          <w:rFonts w:cstheme="minorHAnsi"/>
          <w:noProof/>
          <w:lang w:eastAsia="en-IE"/>
        </w:rPr>
        <w:drawing>
          <wp:inline distT="0" distB="0" distL="0" distR="0" wp14:anchorId="45C9A98A" wp14:editId="6479FDC1">
            <wp:extent cx="1422979" cy="921338"/>
            <wp:effectExtent l="0" t="0" r="6350" b="0"/>
            <wp:docPr id="8" name="Picture 8" descr="C:\Users\kerryetb\AppData\Local\Microsoft\Windows\INetCache\Content.Outlook\726S4AND\UBU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erryetb\AppData\Local\Microsoft\Windows\INetCache\Content.Outlook\726S4AND\UBU jpe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4508" cy="941752"/>
                    </a:xfrm>
                    <a:prstGeom prst="rect">
                      <a:avLst/>
                    </a:prstGeom>
                    <a:noFill/>
                    <a:ln>
                      <a:noFill/>
                    </a:ln>
                  </pic:spPr>
                </pic:pic>
              </a:graphicData>
            </a:graphic>
          </wp:inline>
        </w:drawing>
      </w:r>
      <w:r>
        <w:rPr>
          <w:rFonts w:cs="Arial"/>
          <w:b/>
          <w:noProof/>
          <w:sz w:val="28"/>
          <w:szCs w:val="28"/>
          <w:lang w:eastAsia="en-IE"/>
        </w:rPr>
        <w:t xml:space="preserve">            </w:t>
      </w:r>
      <w:r>
        <w:rPr>
          <w:rFonts w:cs="Arial"/>
          <w:b/>
          <w:noProof/>
          <w:sz w:val="28"/>
          <w:szCs w:val="28"/>
          <w:lang w:eastAsia="en-IE"/>
        </w:rPr>
        <w:drawing>
          <wp:inline distT="0" distB="0" distL="0" distR="0" wp14:anchorId="3708C129" wp14:editId="65E718E2">
            <wp:extent cx="1778466" cy="685800"/>
            <wp:effectExtent l="0" t="0" r="0" b="0"/>
            <wp:docPr id="9" name="Picture 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787810" cy="689403"/>
                    </a:xfrm>
                    <a:prstGeom prst="rect">
                      <a:avLst/>
                    </a:prstGeom>
                  </pic:spPr>
                </pic:pic>
              </a:graphicData>
            </a:graphic>
          </wp:inline>
        </w:drawing>
      </w:r>
    </w:p>
    <w:p w14:paraId="7E4036AD" w14:textId="77777777" w:rsidR="00026BB3" w:rsidRPr="00EF08AE" w:rsidRDefault="00026BB3" w:rsidP="00737D7F">
      <w:pPr>
        <w:rPr>
          <w:rFonts w:cstheme="minorHAnsi"/>
        </w:rPr>
      </w:pPr>
    </w:p>
    <w:sectPr w:rsidR="00026BB3" w:rsidRPr="00EF08AE" w:rsidSect="009A699E">
      <w:headerReference w:type="default" r:id="rId13"/>
      <w:footerReference w:type="default" r:id="rId14"/>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C19656" w14:textId="77777777" w:rsidR="00967316" w:rsidRDefault="00967316" w:rsidP="00B21F56">
      <w:pPr>
        <w:spacing w:after="0" w:line="240" w:lineRule="auto"/>
      </w:pPr>
      <w:r>
        <w:separator/>
      </w:r>
    </w:p>
  </w:endnote>
  <w:endnote w:type="continuationSeparator" w:id="0">
    <w:p w14:paraId="1B2C74BB" w14:textId="77777777" w:rsidR="00967316" w:rsidRDefault="00967316" w:rsidP="00B21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4399D" w14:textId="55B61211" w:rsidR="00026BB3" w:rsidRDefault="00026BB3">
    <w:pPr>
      <w:pStyle w:val="Footer"/>
    </w:pPr>
    <w:r>
      <w:tab/>
    </w:r>
    <w:r w:rsidR="00562868">
      <w:rPr>
        <w:noProof/>
        <w:lang w:eastAsia="en-IE"/>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FC37AC" w14:textId="77777777" w:rsidR="00967316" w:rsidRDefault="00967316" w:rsidP="00B21F56">
      <w:pPr>
        <w:spacing w:after="0" w:line="240" w:lineRule="auto"/>
      </w:pPr>
      <w:r>
        <w:separator/>
      </w:r>
    </w:p>
  </w:footnote>
  <w:footnote w:type="continuationSeparator" w:id="0">
    <w:p w14:paraId="3B69868E" w14:textId="77777777" w:rsidR="00967316" w:rsidRDefault="00967316" w:rsidP="00B21F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2C2AE" w14:textId="782928CF" w:rsidR="00026BB3" w:rsidRDefault="00562868">
    <w:pPr>
      <w:pStyle w:val="Header"/>
    </w:pPr>
    <w:r>
      <w:t xml:space="preserve">                                                           </w:t>
    </w:r>
    <w:r w:rsidR="00026BB3">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244D9"/>
    <w:multiLevelType w:val="hybridMultilevel"/>
    <w:tmpl w:val="4598643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8F0632C"/>
    <w:multiLevelType w:val="hybridMultilevel"/>
    <w:tmpl w:val="9C5E38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B4B49DD"/>
    <w:multiLevelType w:val="hybridMultilevel"/>
    <w:tmpl w:val="31E20D32"/>
    <w:lvl w:ilvl="0" w:tplc="3E5CDC68">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3B764C2"/>
    <w:multiLevelType w:val="hybridMultilevel"/>
    <w:tmpl w:val="47D4F7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5EE4C17"/>
    <w:multiLevelType w:val="hybridMultilevel"/>
    <w:tmpl w:val="A92EE1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01D7B39"/>
    <w:multiLevelType w:val="hybridMultilevel"/>
    <w:tmpl w:val="7A9406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2174930"/>
    <w:multiLevelType w:val="hybridMultilevel"/>
    <w:tmpl w:val="F0E4E7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2A23C4"/>
    <w:multiLevelType w:val="hybridMultilevel"/>
    <w:tmpl w:val="B2C4A8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5E531F9"/>
    <w:multiLevelType w:val="hybridMultilevel"/>
    <w:tmpl w:val="C9C419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F5063D8"/>
    <w:multiLevelType w:val="hybridMultilevel"/>
    <w:tmpl w:val="4B705554"/>
    <w:lvl w:ilvl="0" w:tplc="18090001">
      <w:start w:val="1"/>
      <w:numFmt w:val="bullet"/>
      <w:lvlText w:val=""/>
      <w:lvlJc w:val="left"/>
      <w:pPr>
        <w:ind w:left="720" w:hanging="360"/>
      </w:pPr>
      <w:rPr>
        <w:rFonts w:ascii="Symbol" w:hAnsi="Symbol" w:hint="default"/>
      </w:rPr>
    </w:lvl>
    <w:lvl w:ilvl="1" w:tplc="C8D898BC">
      <w:numFmt w:val="bullet"/>
      <w:lvlText w:val="•"/>
      <w:lvlJc w:val="left"/>
      <w:pPr>
        <w:ind w:left="1440" w:hanging="360"/>
      </w:pPr>
      <w:rPr>
        <w:rFonts w:ascii="Calibri" w:eastAsiaTheme="minorHAnsi" w:hAnsi="Calibri" w:cs="Calibri"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44F1203"/>
    <w:multiLevelType w:val="hybridMultilevel"/>
    <w:tmpl w:val="687618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55102175"/>
    <w:multiLevelType w:val="hybridMultilevel"/>
    <w:tmpl w:val="9AEE20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570224DA"/>
    <w:multiLevelType w:val="hybridMultilevel"/>
    <w:tmpl w:val="E3AE424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614435A7"/>
    <w:multiLevelType w:val="hybridMultilevel"/>
    <w:tmpl w:val="F23C888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D00582"/>
    <w:multiLevelType w:val="hybridMultilevel"/>
    <w:tmpl w:val="8FB0CA0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7FDB4584"/>
    <w:multiLevelType w:val="hybridMultilevel"/>
    <w:tmpl w:val="503226C4"/>
    <w:lvl w:ilvl="0" w:tplc="B41AB5F8">
      <w:start w:val="1"/>
      <w:numFmt w:val="bullet"/>
      <w:lvlText w:val="-"/>
      <w:lvlJc w:val="left"/>
      <w:pPr>
        <w:ind w:left="720" w:hanging="360"/>
      </w:pPr>
      <w:rPr>
        <w:rFonts w:ascii="Cambria" w:hAnsi="Cambria" w:hint="default"/>
      </w:rPr>
    </w:lvl>
    <w:lvl w:ilvl="1" w:tplc="C8D898BC">
      <w:numFmt w:val="bullet"/>
      <w:lvlText w:val="•"/>
      <w:lvlJc w:val="left"/>
      <w:pPr>
        <w:ind w:left="1440" w:hanging="360"/>
      </w:pPr>
      <w:rPr>
        <w:rFonts w:ascii="Calibri" w:eastAsiaTheme="minorHAnsi" w:hAnsi="Calibri" w:cs="Calibri"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2"/>
  </w:num>
  <w:num w:numId="4">
    <w:abstractNumId w:val="0"/>
  </w:num>
  <w:num w:numId="5">
    <w:abstractNumId w:val="10"/>
  </w:num>
  <w:num w:numId="6">
    <w:abstractNumId w:val="11"/>
  </w:num>
  <w:num w:numId="7">
    <w:abstractNumId w:val="4"/>
  </w:num>
  <w:num w:numId="8">
    <w:abstractNumId w:val="1"/>
  </w:num>
  <w:num w:numId="9">
    <w:abstractNumId w:val="5"/>
  </w:num>
  <w:num w:numId="10">
    <w:abstractNumId w:val="14"/>
  </w:num>
  <w:num w:numId="11">
    <w:abstractNumId w:val="7"/>
  </w:num>
  <w:num w:numId="12">
    <w:abstractNumId w:val="9"/>
  </w:num>
  <w:num w:numId="13">
    <w:abstractNumId w:val="3"/>
  </w:num>
  <w:num w:numId="14">
    <w:abstractNumId w:val="8"/>
  </w:num>
  <w:num w:numId="15">
    <w:abstractNumId w:val="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7C4"/>
    <w:rsid w:val="00026BB3"/>
    <w:rsid w:val="000271AF"/>
    <w:rsid w:val="00033A29"/>
    <w:rsid w:val="00034609"/>
    <w:rsid w:val="00055235"/>
    <w:rsid w:val="000847D6"/>
    <w:rsid w:val="00094DCD"/>
    <w:rsid w:val="000B5398"/>
    <w:rsid w:val="000B5B22"/>
    <w:rsid w:val="00114E46"/>
    <w:rsid w:val="00120D5C"/>
    <w:rsid w:val="00131B2E"/>
    <w:rsid w:val="00132B8A"/>
    <w:rsid w:val="001341BA"/>
    <w:rsid w:val="00152CF8"/>
    <w:rsid w:val="001A64C7"/>
    <w:rsid w:val="001D0264"/>
    <w:rsid w:val="001F4FF1"/>
    <w:rsid w:val="00224570"/>
    <w:rsid w:val="00234423"/>
    <w:rsid w:val="00240A62"/>
    <w:rsid w:val="002479CC"/>
    <w:rsid w:val="002532B3"/>
    <w:rsid w:val="00253A85"/>
    <w:rsid w:val="002944ED"/>
    <w:rsid w:val="002C145D"/>
    <w:rsid w:val="00302818"/>
    <w:rsid w:val="0031675E"/>
    <w:rsid w:val="003E5EE5"/>
    <w:rsid w:val="00415B58"/>
    <w:rsid w:val="00422067"/>
    <w:rsid w:val="0042583C"/>
    <w:rsid w:val="00441EFE"/>
    <w:rsid w:val="00454077"/>
    <w:rsid w:val="00463C73"/>
    <w:rsid w:val="004B6660"/>
    <w:rsid w:val="004C6703"/>
    <w:rsid w:val="004D2798"/>
    <w:rsid w:val="004F2575"/>
    <w:rsid w:val="00523BDD"/>
    <w:rsid w:val="00526609"/>
    <w:rsid w:val="005313C1"/>
    <w:rsid w:val="00533162"/>
    <w:rsid w:val="00540033"/>
    <w:rsid w:val="00562868"/>
    <w:rsid w:val="005814B0"/>
    <w:rsid w:val="0058262B"/>
    <w:rsid w:val="00584668"/>
    <w:rsid w:val="005A091F"/>
    <w:rsid w:val="005A4A64"/>
    <w:rsid w:val="005B060E"/>
    <w:rsid w:val="005C3678"/>
    <w:rsid w:val="005C485C"/>
    <w:rsid w:val="005D280F"/>
    <w:rsid w:val="0060654E"/>
    <w:rsid w:val="00651DE8"/>
    <w:rsid w:val="006A381B"/>
    <w:rsid w:val="006D33DC"/>
    <w:rsid w:val="00724FFD"/>
    <w:rsid w:val="00737D7F"/>
    <w:rsid w:val="0075584A"/>
    <w:rsid w:val="0081660A"/>
    <w:rsid w:val="00827D83"/>
    <w:rsid w:val="0083589F"/>
    <w:rsid w:val="00845529"/>
    <w:rsid w:val="008670FD"/>
    <w:rsid w:val="00867A0F"/>
    <w:rsid w:val="00876874"/>
    <w:rsid w:val="008837F0"/>
    <w:rsid w:val="009413F4"/>
    <w:rsid w:val="00967316"/>
    <w:rsid w:val="00976C39"/>
    <w:rsid w:val="009802AD"/>
    <w:rsid w:val="009A097A"/>
    <w:rsid w:val="009A699E"/>
    <w:rsid w:val="009B5716"/>
    <w:rsid w:val="009C7CE5"/>
    <w:rsid w:val="009E45C7"/>
    <w:rsid w:val="00A02997"/>
    <w:rsid w:val="00A25CB4"/>
    <w:rsid w:val="00A45FE1"/>
    <w:rsid w:val="00A5565E"/>
    <w:rsid w:val="00A61FF6"/>
    <w:rsid w:val="00AA6D13"/>
    <w:rsid w:val="00AD1F8E"/>
    <w:rsid w:val="00AE0AC3"/>
    <w:rsid w:val="00B01DB7"/>
    <w:rsid w:val="00B020C1"/>
    <w:rsid w:val="00B164E5"/>
    <w:rsid w:val="00B21F56"/>
    <w:rsid w:val="00B35DD7"/>
    <w:rsid w:val="00B534CC"/>
    <w:rsid w:val="00B71BA6"/>
    <w:rsid w:val="00B7447C"/>
    <w:rsid w:val="00B805A8"/>
    <w:rsid w:val="00BC6F7B"/>
    <w:rsid w:val="00BD1DAB"/>
    <w:rsid w:val="00C12DDD"/>
    <w:rsid w:val="00C53AB9"/>
    <w:rsid w:val="00C67DD3"/>
    <w:rsid w:val="00CB2FA9"/>
    <w:rsid w:val="00CD617F"/>
    <w:rsid w:val="00CE5F5A"/>
    <w:rsid w:val="00CF5544"/>
    <w:rsid w:val="00CF5C23"/>
    <w:rsid w:val="00CF5D67"/>
    <w:rsid w:val="00D0423F"/>
    <w:rsid w:val="00D07047"/>
    <w:rsid w:val="00D36D92"/>
    <w:rsid w:val="00D627C4"/>
    <w:rsid w:val="00D758E5"/>
    <w:rsid w:val="00DC4641"/>
    <w:rsid w:val="00DC5CC7"/>
    <w:rsid w:val="00DD4DCA"/>
    <w:rsid w:val="00E34527"/>
    <w:rsid w:val="00E37AB5"/>
    <w:rsid w:val="00E6650D"/>
    <w:rsid w:val="00E71D26"/>
    <w:rsid w:val="00E8064D"/>
    <w:rsid w:val="00E93B3F"/>
    <w:rsid w:val="00E94A2A"/>
    <w:rsid w:val="00EA1D1F"/>
    <w:rsid w:val="00EB3CFB"/>
    <w:rsid w:val="00EE0C01"/>
    <w:rsid w:val="00EF0767"/>
    <w:rsid w:val="00EF08AE"/>
    <w:rsid w:val="00F11D39"/>
    <w:rsid w:val="00F20B2B"/>
    <w:rsid w:val="00F4111C"/>
    <w:rsid w:val="00F64DCF"/>
    <w:rsid w:val="00F6738C"/>
    <w:rsid w:val="00F80112"/>
    <w:rsid w:val="00F81D6E"/>
    <w:rsid w:val="00F82D91"/>
    <w:rsid w:val="00F971D7"/>
    <w:rsid w:val="00FC6B7C"/>
    <w:rsid w:val="00FF57F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4A9D07"/>
  <w15:chartTrackingRefBased/>
  <w15:docId w15:val="{B8A5F543-8581-481C-83DB-785CE71D0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D627C4"/>
    <w:pPr>
      <w:spacing w:after="120" w:line="276" w:lineRule="auto"/>
    </w:pPr>
  </w:style>
  <w:style w:type="character" w:customStyle="1" w:styleId="BodyTextChar">
    <w:name w:val="Body Text Char"/>
    <w:basedOn w:val="DefaultParagraphFont"/>
    <w:link w:val="BodyText"/>
    <w:uiPriority w:val="99"/>
    <w:rsid w:val="00D627C4"/>
  </w:style>
  <w:style w:type="paragraph" w:styleId="ListParagraph">
    <w:name w:val="List Paragraph"/>
    <w:basedOn w:val="Normal"/>
    <w:uiPriority w:val="34"/>
    <w:qFormat/>
    <w:rsid w:val="00D627C4"/>
    <w:pPr>
      <w:spacing w:after="200" w:line="276" w:lineRule="auto"/>
      <w:ind w:left="720"/>
      <w:contextualSpacing/>
    </w:pPr>
  </w:style>
  <w:style w:type="paragraph" w:customStyle="1" w:styleId="NoParagraphStyle">
    <w:name w:val="[No Paragraph Style]"/>
    <w:rsid w:val="005C485C"/>
    <w:pPr>
      <w:widowControl w:val="0"/>
      <w:autoSpaceDE w:val="0"/>
      <w:autoSpaceDN w:val="0"/>
      <w:adjustRightInd w:val="0"/>
      <w:spacing w:after="0" w:line="288" w:lineRule="auto"/>
      <w:textAlignment w:val="center"/>
    </w:pPr>
    <w:rPr>
      <w:rFonts w:ascii="MinionPro-Regular" w:eastAsia="Times New Roman" w:hAnsi="MinionPro-Regular" w:cs="MinionPro-Regular"/>
      <w:color w:val="000000"/>
      <w:sz w:val="24"/>
      <w:szCs w:val="24"/>
      <w:lang w:val="en-GB"/>
    </w:rPr>
  </w:style>
  <w:style w:type="paragraph" w:styleId="Header">
    <w:name w:val="header"/>
    <w:basedOn w:val="Normal"/>
    <w:link w:val="HeaderChar"/>
    <w:uiPriority w:val="99"/>
    <w:unhideWhenUsed/>
    <w:rsid w:val="00B21F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1F56"/>
  </w:style>
  <w:style w:type="paragraph" w:styleId="Footer">
    <w:name w:val="footer"/>
    <w:basedOn w:val="Normal"/>
    <w:link w:val="FooterChar"/>
    <w:uiPriority w:val="99"/>
    <w:unhideWhenUsed/>
    <w:rsid w:val="00B21F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1F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573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youthwork@kerryetb.i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440</TotalTime>
  <Pages>9</Pages>
  <Words>3634</Words>
  <Characters>20718</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Celene Dunne</dc:creator>
  <cp:keywords/>
  <dc:description/>
  <cp:lastModifiedBy>Seamus Whitty</cp:lastModifiedBy>
  <cp:revision>20</cp:revision>
  <dcterms:created xsi:type="dcterms:W3CDTF">2021-07-02T11:08:00Z</dcterms:created>
  <dcterms:modified xsi:type="dcterms:W3CDTF">2021-07-12T09:36:00Z</dcterms:modified>
</cp:coreProperties>
</file>